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E86" w:rsidRPr="006B6C2C" w:rsidRDefault="0098244B" w:rsidP="00EE229A">
      <w:pPr>
        <w:spacing w:line="360" w:lineRule="auto"/>
        <w:jc w:val="center"/>
        <w:rPr>
          <w:color w:val="000000" w:themeColor="text1"/>
        </w:rPr>
      </w:pPr>
      <w:r w:rsidRPr="006B6C2C">
        <w:rPr>
          <w:b/>
          <w:i/>
          <w:color w:val="000000" w:themeColor="text1"/>
        </w:rPr>
        <w:t>Головащенко Ольга Сергіївна</w:t>
      </w:r>
    </w:p>
    <w:p w:rsidR="00CF3E86" w:rsidRPr="006B6C2C" w:rsidRDefault="0098244B" w:rsidP="00EE229A">
      <w:pPr>
        <w:spacing w:line="360" w:lineRule="auto"/>
        <w:jc w:val="center"/>
        <w:rPr>
          <w:color w:val="000000" w:themeColor="text1"/>
        </w:rPr>
      </w:pPr>
      <w:r w:rsidRPr="006B6C2C">
        <w:rPr>
          <w:i/>
          <w:color w:val="000000" w:themeColor="text1"/>
        </w:rPr>
        <w:t>кандидат юридичних наук, провідний науковий співробітник</w:t>
      </w:r>
    </w:p>
    <w:p w:rsidR="00CF3E86" w:rsidRPr="006B6C2C" w:rsidRDefault="0098244B" w:rsidP="00EE229A">
      <w:pPr>
        <w:spacing w:line="360" w:lineRule="auto"/>
        <w:jc w:val="center"/>
        <w:rPr>
          <w:color w:val="000000" w:themeColor="text1"/>
        </w:rPr>
      </w:pPr>
      <w:r w:rsidRPr="006B6C2C">
        <w:rPr>
          <w:i/>
          <w:color w:val="000000" w:themeColor="text1"/>
        </w:rPr>
        <w:t>НДІ правового забезпечення інноваційного розвитку НАПрН</w:t>
      </w:r>
      <w:r w:rsidR="00E626EC" w:rsidRPr="006B6C2C">
        <w:rPr>
          <w:i/>
          <w:color w:val="000000" w:themeColor="text1"/>
        </w:rPr>
        <w:t xml:space="preserve"> </w:t>
      </w:r>
      <w:r w:rsidRPr="006B6C2C">
        <w:rPr>
          <w:i/>
          <w:color w:val="000000" w:themeColor="text1"/>
        </w:rPr>
        <w:t>У</w:t>
      </w:r>
      <w:r w:rsidR="00E626EC" w:rsidRPr="006B6C2C">
        <w:rPr>
          <w:i/>
          <w:color w:val="000000" w:themeColor="text1"/>
        </w:rPr>
        <w:t>країни</w:t>
      </w:r>
    </w:p>
    <w:p w:rsidR="00CF3E86" w:rsidRPr="006B6C2C" w:rsidRDefault="0098244B" w:rsidP="00EE229A">
      <w:pPr>
        <w:tabs>
          <w:tab w:val="left" w:pos="709"/>
        </w:tabs>
        <w:spacing w:line="360" w:lineRule="auto"/>
        <w:jc w:val="center"/>
        <w:rPr>
          <w:color w:val="000000" w:themeColor="text1"/>
        </w:rPr>
      </w:pPr>
      <w:r w:rsidRPr="006B6C2C">
        <w:rPr>
          <w:bCs/>
          <w:i/>
          <w:color w:val="000000" w:themeColor="text1"/>
          <w:highlight w:val="white"/>
          <w:lang w:val="en-US"/>
        </w:rPr>
        <w:t>ORCID</w:t>
      </w:r>
      <w:r w:rsidRPr="006B6C2C">
        <w:rPr>
          <w:bCs/>
          <w:i/>
          <w:color w:val="000000" w:themeColor="text1"/>
          <w:highlight w:val="white"/>
        </w:rPr>
        <w:t xml:space="preserve">: </w:t>
      </w:r>
      <w:r w:rsidRPr="006B6C2C">
        <w:rPr>
          <w:bCs/>
          <w:i/>
          <w:color w:val="000000" w:themeColor="text1"/>
          <w:highlight w:val="white"/>
          <w:lang w:eastAsia="uk-UA"/>
        </w:rPr>
        <w:t>0000-0002-9057-1936</w:t>
      </w:r>
    </w:p>
    <w:p w:rsidR="00CF3E86" w:rsidRPr="006B6C2C" w:rsidRDefault="00CF3E86" w:rsidP="00EE229A">
      <w:pPr>
        <w:spacing w:line="360" w:lineRule="auto"/>
        <w:jc w:val="center"/>
        <w:rPr>
          <w:color w:val="000000" w:themeColor="text1"/>
        </w:rPr>
      </w:pPr>
    </w:p>
    <w:p w:rsidR="00CF3E86" w:rsidRPr="006B6C2C" w:rsidRDefault="0098244B" w:rsidP="00EE229A">
      <w:pPr>
        <w:pStyle w:val="af7"/>
        <w:spacing w:line="360" w:lineRule="auto"/>
        <w:jc w:val="center"/>
        <w:rPr>
          <w:rFonts w:ascii="Times New Roman" w:hAnsi="Times New Roman" w:cs="Times New Roman"/>
          <w:color w:val="000000" w:themeColor="text1"/>
          <w:sz w:val="28"/>
          <w:szCs w:val="28"/>
        </w:rPr>
      </w:pPr>
      <w:r w:rsidRPr="006B6C2C">
        <w:rPr>
          <w:rFonts w:ascii="Times New Roman" w:hAnsi="Times New Roman" w:cs="Times New Roman"/>
          <w:b/>
          <w:color w:val="000000" w:themeColor="text1"/>
          <w:sz w:val="28"/>
          <w:szCs w:val="28"/>
        </w:rPr>
        <w:t xml:space="preserve">ЄВРОПЕЙСЬКИЙ ДОСВІД РОЗБУДОВИ ДОСЛІДНИЦЬКОЇ ІНФРАСТРУКТУРИ В УМОВАХ </w:t>
      </w:r>
      <w:r w:rsidR="00E626EC" w:rsidRPr="006B6C2C">
        <w:rPr>
          <w:rFonts w:ascii="Times New Roman" w:hAnsi="Times New Roman" w:cs="Times New Roman"/>
          <w:b/>
          <w:bCs/>
          <w:color w:val="000000" w:themeColor="text1"/>
          <w:sz w:val="28"/>
          <w:szCs w:val="28"/>
        </w:rPr>
        <w:t>ЦИФРОВІЗАЦІЇ</w:t>
      </w:r>
    </w:p>
    <w:p w:rsidR="00CF3E86" w:rsidRPr="006B6C2C" w:rsidRDefault="00CF3E86" w:rsidP="00E626EC">
      <w:pPr>
        <w:spacing w:line="360" w:lineRule="auto"/>
        <w:jc w:val="center"/>
        <w:rPr>
          <w:color w:val="000000" w:themeColor="text1"/>
        </w:rPr>
      </w:pPr>
    </w:p>
    <w:p w:rsidR="00E626EC" w:rsidRPr="006B6C2C" w:rsidRDefault="0098244B" w:rsidP="00EE229A">
      <w:pPr>
        <w:spacing w:line="360" w:lineRule="auto"/>
        <w:ind w:firstLine="709"/>
        <w:jc w:val="both"/>
        <w:rPr>
          <w:color w:val="000000" w:themeColor="text1"/>
        </w:rPr>
      </w:pPr>
      <w:r w:rsidRPr="006B6C2C">
        <w:rPr>
          <w:b/>
          <w:color w:val="000000" w:themeColor="text1"/>
          <w:sz w:val="24"/>
          <w:szCs w:val="24"/>
        </w:rPr>
        <w:t>Анотація</w:t>
      </w:r>
      <w:r w:rsidR="007C684A" w:rsidRPr="006B6C2C">
        <w:rPr>
          <w:b/>
          <w:color w:val="000000" w:themeColor="text1"/>
          <w:sz w:val="24"/>
          <w:szCs w:val="24"/>
        </w:rPr>
        <w:t>.</w:t>
      </w:r>
      <w:r w:rsidRPr="006B6C2C">
        <w:rPr>
          <w:b/>
          <w:color w:val="000000" w:themeColor="text1"/>
          <w:sz w:val="24"/>
          <w:szCs w:val="24"/>
        </w:rPr>
        <w:t xml:space="preserve"> </w:t>
      </w:r>
      <w:r w:rsidRPr="006B6C2C">
        <w:rPr>
          <w:rFonts w:eastAsiaTheme="minorHAnsi"/>
          <w:color w:val="000000" w:themeColor="text1"/>
          <w:sz w:val="24"/>
          <w:szCs w:val="24"/>
          <w:highlight w:val="white"/>
          <w:lang w:eastAsia="en-US"/>
        </w:rPr>
        <w:t>Р</w:t>
      </w:r>
      <w:r w:rsidRPr="006B6C2C">
        <w:rPr>
          <w:color w:val="000000" w:themeColor="text1"/>
          <w:sz w:val="24"/>
          <w:szCs w:val="24"/>
          <w:highlight w:val="white"/>
        </w:rPr>
        <w:t>озглянуто</w:t>
      </w:r>
      <w:r w:rsidRPr="006B6C2C">
        <w:rPr>
          <w:rFonts w:eastAsia="Calibri"/>
          <w:color w:val="000000" w:themeColor="text1"/>
          <w:sz w:val="24"/>
          <w:szCs w:val="24"/>
          <w:shd w:val="clear" w:color="auto" w:fill="FFFFFF"/>
          <w:lang w:eastAsia="uk-UA"/>
        </w:rPr>
        <w:t xml:space="preserve"> правову основу та практику функціонування дослідницьких </w:t>
      </w:r>
      <w:proofErr w:type="spellStart"/>
      <w:r w:rsidRPr="006B6C2C">
        <w:rPr>
          <w:rFonts w:eastAsia="Calibri"/>
          <w:color w:val="000000" w:themeColor="text1"/>
          <w:sz w:val="24"/>
          <w:szCs w:val="24"/>
          <w:shd w:val="clear" w:color="auto" w:fill="FFFFFF"/>
          <w:lang w:eastAsia="uk-UA"/>
        </w:rPr>
        <w:t>інфраструктур</w:t>
      </w:r>
      <w:proofErr w:type="spellEnd"/>
      <w:r w:rsidRPr="006B6C2C">
        <w:rPr>
          <w:rFonts w:eastAsia="Calibri"/>
          <w:color w:val="000000" w:themeColor="text1"/>
          <w:sz w:val="24"/>
          <w:szCs w:val="24"/>
          <w:shd w:val="clear" w:color="auto" w:fill="FFFFFF"/>
          <w:lang w:eastAsia="uk-UA"/>
        </w:rPr>
        <w:t xml:space="preserve">. </w:t>
      </w:r>
      <w:r w:rsidRPr="006B6C2C">
        <w:rPr>
          <w:rFonts w:eastAsia="Calibri"/>
          <w:color w:val="000000" w:themeColor="text1"/>
          <w:sz w:val="24"/>
          <w:szCs w:val="24"/>
          <w:highlight w:val="white"/>
          <w:lang w:eastAsia="uk-UA"/>
        </w:rPr>
        <w:t xml:space="preserve">Зазначається, що зростання </w:t>
      </w:r>
      <w:r w:rsidRPr="006B6C2C">
        <w:rPr>
          <w:rFonts w:eastAsiaTheme="minorHAnsi" w:cstheme="minorBidi"/>
          <w:color w:val="000000" w:themeColor="text1"/>
          <w:sz w:val="24"/>
          <w:szCs w:val="24"/>
          <w:highlight w:val="white"/>
          <w:lang w:eastAsia="en-US"/>
        </w:rPr>
        <w:t xml:space="preserve">якості </w:t>
      </w:r>
      <w:r w:rsidRPr="006B6C2C">
        <w:rPr>
          <w:rFonts w:eastAsia="Calibri"/>
          <w:color w:val="000000" w:themeColor="text1"/>
          <w:sz w:val="24"/>
          <w:szCs w:val="24"/>
          <w:highlight w:val="white"/>
          <w:lang w:eastAsia="uk-UA"/>
        </w:rPr>
        <w:t xml:space="preserve">дослідницьких послуг, що надаються, впливає на </w:t>
      </w:r>
      <w:r w:rsidRPr="006B6C2C">
        <w:rPr>
          <w:rFonts w:eastAsiaTheme="minorHAnsi" w:cstheme="minorBidi"/>
          <w:color w:val="000000" w:themeColor="text1"/>
          <w:sz w:val="24"/>
          <w:szCs w:val="24"/>
          <w:highlight w:val="white"/>
          <w:lang w:eastAsia="en-US"/>
        </w:rPr>
        <w:t>роз</w:t>
      </w:r>
      <w:r w:rsidRPr="006B6C2C">
        <w:rPr>
          <w:rFonts w:eastAsia="Calibri"/>
          <w:color w:val="000000" w:themeColor="text1"/>
          <w:sz w:val="24"/>
          <w:szCs w:val="24"/>
          <w:highlight w:val="white"/>
          <w:lang w:eastAsia="uk-UA"/>
        </w:rPr>
        <w:t xml:space="preserve">будову </w:t>
      </w:r>
      <w:r w:rsidRPr="006B6C2C">
        <w:rPr>
          <w:rFonts w:eastAsiaTheme="minorHAnsi" w:cstheme="minorBidi"/>
          <w:color w:val="000000" w:themeColor="text1"/>
          <w:sz w:val="24"/>
          <w:szCs w:val="24"/>
          <w:highlight w:val="white"/>
          <w:lang w:eastAsia="en-US"/>
        </w:rPr>
        <w:t>розвине</w:t>
      </w:r>
      <w:r w:rsidRPr="006B6C2C">
        <w:rPr>
          <w:rFonts w:eastAsia="Calibri"/>
          <w:color w:val="000000" w:themeColor="text1"/>
          <w:sz w:val="24"/>
          <w:szCs w:val="24"/>
          <w:highlight w:val="white"/>
          <w:lang w:eastAsia="uk-UA"/>
        </w:rPr>
        <w:t>ного науково-дослідницького середовища, що позитивно відображується на впровадженні цифрових технологій.</w:t>
      </w:r>
    </w:p>
    <w:p w:rsidR="00E626EC" w:rsidRPr="006B6C2C" w:rsidRDefault="0098244B" w:rsidP="00E626EC">
      <w:pPr>
        <w:spacing w:line="360" w:lineRule="auto"/>
        <w:ind w:firstLine="709"/>
        <w:jc w:val="both"/>
        <w:rPr>
          <w:rFonts w:eastAsia="Calibri"/>
          <w:color w:val="000000" w:themeColor="text1"/>
          <w:sz w:val="24"/>
          <w:szCs w:val="24"/>
          <w:shd w:val="clear" w:color="auto" w:fill="FFFFFF"/>
          <w:lang w:eastAsia="uk-UA"/>
        </w:rPr>
      </w:pPr>
      <w:r w:rsidRPr="006B6C2C">
        <w:rPr>
          <w:b/>
          <w:color w:val="000000" w:themeColor="text1"/>
          <w:sz w:val="24"/>
          <w:szCs w:val="24"/>
        </w:rPr>
        <w:t>Ключові слова:</w:t>
      </w:r>
      <w:r w:rsidR="00E626EC" w:rsidRPr="006B6C2C">
        <w:rPr>
          <w:color w:val="000000" w:themeColor="text1"/>
          <w:sz w:val="24"/>
          <w:szCs w:val="24"/>
        </w:rPr>
        <w:t xml:space="preserve"> </w:t>
      </w:r>
      <w:r w:rsidRPr="006B6C2C">
        <w:rPr>
          <w:color w:val="000000" w:themeColor="text1"/>
          <w:sz w:val="24"/>
          <w:szCs w:val="24"/>
          <w:shd w:val="clear" w:color="auto" w:fill="FFFFFF"/>
          <w:lang w:eastAsia="uk-UA"/>
        </w:rPr>
        <w:t>дослідницькі інфраструктури, Європейський дослідницький простір, науково-дослідна діяльність</w:t>
      </w:r>
      <w:r w:rsidRPr="006B6C2C">
        <w:rPr>
          <w:rFonts w:eastAsia="Calibri"/>
          <w:color w:val="000000" w:themeColor="text1"/>
          <w:sz w:val="24"/>
          <w:szCs w:val="24"/>
          <w:shd w:val="clear" w:color="auto" w:fill="FFFFFF"/>
          <w:lang w:eastAsia="uk-UA"/>
        </w:rPr>
        <w:t xml:space="preserve">, </w:t>
      </w:r>
      <w:proofErr w:type="spellStart"/>
      <w:r w:rsidRPr="006B6C2C">
        <w:rPr>
          <w:rFonts w:eastAsia="Calibri"/>
          <w:color w:val="000000" w:themeColor="text1"/>
          <w:sz w:val="24"/>
          <w:szCs w:val="24"/>
          <w:shd w:val="clear" w:color="auto" w:fill="FFFFFF"/>
          <w:lang w:eastAsia="uk-UA"/>
        </w:rPr>
        <w:t>цифровізація</w:t>
      </w:r>
      <w:proofErr w:type="spellEnd"/>
      <w:r w:rsidRPr="006B6C2C">
        <w:rPr>
          <w:rFonts w:eastAsia="Calibri"/>
          <w:color w:val="000000" w:themeColor="text1"/>
          <w:sz w:val="24"/>
          <w:szCs w:val="24"/>
          <w:shd w:val="clear" w:color="auto" w:fill="FFFFFF"/>
          <w:lang w:eastAsia="uk-UA"/>
        </w:rPr>
        <w:t>.</w:t>
      </w:r>
    </w:p>
    <w:p w:rsidR="00E626EC" w:rsidRPr="006B6C2C" w:rsidRDefault="00E626EC" w:rsidP="00EE229A">
      <w:pPr>
        <w:spacing w:line="360" w:lineRule="auto"/>
        <w:jc w:val="center"/>
        <w:rPr>
          <w:rFonts w:eastAsia="Calibri"/>
          <w:color w:val="000000" w:themeColor="text1"/>
          <w:shd w:val="clear" w:color="auto" w:fill="FFFFFF"/>
          <w:lang w:eastAsia="uk-UA"/>
        </w:rPr>
      </w:pPr>
    </w:p>
    <w:p w:rsidR="00CF3E86" w:rsidRPr="006B6C2C" w:rsidRDefault="0098244B" w:rsidP="00EE229A">
      <w:pPr>
        <w:spacing w:line="360" w:lineRule="auto"/>
        <w:jc w:val="center"/>
        <w:rPr>
          <w:color w:val="000000" w:themeColor="text1"/>
        </w:rPr>
      </w:pPr>
      <w:r w:rsidRPr="006B6C2C">
        <w:rPr>
          <w:b/>
          <w:i/>
          <w:color w:val="000000" w:themeColor="text1"/>
          <w:lang w:val="en-US"/>
        </w:rPr>
        <w:t>Holovashchenko Olha</w:t>
      </w:r>
    </w:p>
    <w:p w:rsidR="00CF3E86" w:rsidRPr="006B6C2C" w:rsidRDefault="0098244B" w:rsidP="00EE229A">
      <w:pPr>
        <w:spacing w:line="360" w:lineRule="auto"/>
        <w:jc w:val="center"/>
        <w:rPr>
          <w:color w:val="000000" w:themeColor="text1"/>
        </w:rPr>
      </w:pPr>
      <w:r w:rsidRPr="006B6C2C">
        <w:rPr>
          <w:i/>
          <w:color w:val="000000" w:themeColor="text1"/>
          <w:lang w:val="en-US"/>
        </w:rPr>
        <w:t>Ph.D, Senior Research Fellow,</w:t>
      </w:r>
      <w:r w:rsidR="00E626EC" w:rsidRPr="006B6C2C">
        <w:rPr>
          <w:i/>
          <w:color w:val="000000" w:themeColor="text1"/>
        </w:rPr>
        <w:t xml:space="preserve"> </w:t>
      </w:r>
      <w:r w:rsidRPr="006B6C2C">
        <w:rPr>
          <w:bCs/>
          <w:i/>
          <w:iCs/>
          <w:color w:val="000000" w:themeColor="text1"/>
          <w:lang w:val="en-US"/>
        </w:rPr>
        <w:t>Scientific and Research Institute of Providing Legal Framework for the Inno</w:t>
      </w:r>
      <w:r w:rsidRPr="006B6C2C">
        <w:rPr>
          <w:rFonts w:eastAsia="DejaVu Sans"/>
          <w:bCs/>
          <w:i/>
          <w:iCs/>
          <w:color w:val="000000" w:themeColor="text1"/>
          <w:lang w:val="en-US" w:eastAsia="en-US"/>
        </w:rPr>
        <w:t>v</w:t>
      </w:r>
      <w:r w:rsidRPr="006B6C2C">
        <w:rPr>
          <w:bCs/>
          <w:i/>
          <w:iCs/>
          <w:color w:val="000000" w:themeColor="text1"/>
          <w:lang w:val="en-US"/>
        </w:rPr>
        <w:t>ative Development of National Academy of Law</w:t>
      </w:r>
      <w:r w:rsidR="00E626EC" w:rsidRPr="006B6C2C">
        <w:rPr>
          <w:bCs/>
          <w:i/>
          <w:iCs/>
          <w:color w:val="000000" w:themeColor="text1"/>
        </w:rPr>
        <w:t xml:space="preserve"> </w:t>
      </w:r>
      <w:r w:rsidRPr="006B6C2C">
        <w:rPr>
          <w:bCs/>
          <w:i/>
          <w:iCs/>
          <w:color w:val="000000" w:themeColor="text1"/>
          <w:lang w:val="en-US"/>
        </w:rPr>
        <w:t>Sciences of Ukraine</w:t>
      </w:r>
    </w:p>
    <w:p w:rsidR="00CF3E86" w:rsidRPr="006B6C2C" w:rsidRDefault="0098244B" w:rsidP="00EE229A">
      <w:pPr>
        <w:tabs>
          <w:tab w:val="left" w:pos="709"/>
        </w:tabs>
        <w:spacing w:line="360" w:lineRule="auto"/>
        <w:jc w:val="center"/>
        <w:rPr>
          <w:color w:val="000000" w:themeColor="text1"/>
        </w:rPr>
      </w:pPr>
      <w:r w:rsidRPr="006B6C2C">
        <w:rPr>
          <w:bCs/>
          <w:i/>
          <w:iCs/>
          <w:color w:val="000000" w:themeColor="text1"/>
          <w:highlight w:val="white"/>
          <w:lang w:val="en-US"/>
        </w:rPr>
        <w:t>ORCID</w:t>
      </w:r>
      <w:r w:rsidRPr="006B6C2C">
        <w:rPr>
          <w:bCs/>
          <w:i/>
          <w:iCs/>
          <w:color w:val="000000" w:themeColor="text1"/>
          <w:highlight w:val="white"/>
        </w:rPr>
        <w:t xml:space="preserve">: </w:t>
      </w:r>
      <w:r w:rsidRPr="006B6C2C">
        <w:rPr>
          <w:bCs/>
          <w:i/>
          <w:iCs/>
          <w:color w:val="000000" w:themeColor="text1"/>
          <w:highlight w:val="white"/>
          <w:lang w:eastAsia="uk-UA"/>
        </w:rPr>
        <w:t>0000-0002-9057-1936</w:t>
      </w:r>
    </w:p>
    <w:p w:rsidR="00CF3E86" w:rsidRPr="006B6C2C" w:rsidRDefault="00CF3E86" w:rsidP="00EE229A">
      <w:pPr>
        <w:spacing w:line="360" w:lineRule="auto"/>
        <w:jc w:val="center"/>
        <w:rPr>
          <w:color w:val="000000" w:themeColor="text1"/>
        </w:rPr>
      </w:pPr>
    </w:p>
    <w:p w:rsidR="00CF3E86" w:rsidRPr="006B6C2C" w:rsidRDefault="0098244B" w:rsidP="00EE229A">
      <w:pPr>
        <w:spacing w:line="360" w:lineRule="auto"/>
        <w:jc w:val="center"/>
        <w:rPr>
          <w:color w:val="000000" w:themeColor="text1"/>
        </w:rPr>
      </w:pPr>
      <w:r w:rsidRPr="006B6C2C">
        <w:rPr>
          <w:rFonts w:eastAsia="Calibri"/>
          <w:b/>
          <w:color w:val="000000" w:themeColor="text1"/>
          <w:lang w:val="en-US"/>
        </w:rPr>
        <w:t>EUROPEAN EXPERIENCE OF DEVELOPMENT OF RESEARCH INFRASTRUCTURE IN THE CONDITIONS OF DIGITALIZATION</w:t>
      </w:r>
    </w:p>
    <w:p w:rsidR="00CF3E86" w:rsidRPr="006B6C2C" w:rsidRDefault="00CF3E86" w:rsidP="00EE229A">
      <w:pPr>
        <w:spacing w:line="360" w:lineRule="auto"/>
        <w:jc w:val="center"/>
        <w:rPr>
          <w:color w:val="000000" w:themeColor="text1"/>
        </w:rPr>
      </w:pPr>
    </w:p>
    <w:p w:rsidR="009C3D35" w:rsidRPr="006B6C2C" w:rsidRDefault="003E764C" w:rsidP="009C3D35">
      <w:pPr>
        <w:spacing w:line="360" w:lineRule="auto"/>
        <w:ind w:firstLine="709"/>
        <w:jc w:val="both"/>
        <w:rPr>
          <w:rFonts w:eastAsia="Calibri"/>
          <w:color w:val="000000" w:themeColor="text1"/>
          <w:sz w:val="24"/>
          <w:szCs w:val="24"/>
          <w:lang w:val="en-US"/>
        </w:rPr>
      </w:pPr>
      <w:r w:rsidRPr="006B6C2C">
        <w:rPr>
          <w:rFonts w:eastAsia="Calibri"/>
          <w:b/>
          <w:color w:val="000000" w:themeColor="text1"/>
          <w:sz w:val="24"/>
          <w:szCs w:val="24"/>
          <w:lang w:val="en-US"/>
        </w:rPr>
        <w:t>Abstract</w:t>
      </w:r>
      <w:r w:rsidRPr="006B6C2C">
        <w:rPr>
          <w:rFonts w:eastAsia="Calibri"/>
          <w:b/>
          <w:color w:val="000000" w:themeColor="text1"/>
          <w:sz w:val="24"/>
          <w:szCs w:val="24"/>
        </w:rPr>
        <w:t>.</w:t>
      </w:r>
      <w:r w:rsidRPr="006B6C2C">
        <w:rPr>
          <w:rFonts w:eastAsia="Calibri"/>
          <w:color w:val="000000" w:themeColor="text1"/>
          <w:sz w:val="24"/>
          <w:szCs w:val="24"/>
        </w:rPr>
        <w:t xml:space="preserve"> </w:t>
      </w:r>
      <w:r w:rsidR="0098244B" w:rsidRPr="006B6C2C">
        <w:rPr>
          <w:rFonts w:eastAsia="Calibri"/>
          <w:color w:val="000000" w:themeColor="text1"/>
          <w:sz w:val="24"/>
          <w:szCs w:val="24"/>
          <w:lang w:val="en-US"/>
        </w:rPr>
        <w:t>The research is devoted to the analysis of the development of research infrastructures. An important task of the state is the development of research infrastructure. This makes it possible to create a developed research environment, which has a positive impact on the introduction of digital technologies aimed at improving the qu</w:t>
      </w:r>
      <w:r w:rsidR="009C3D35" w:rsidRPr="006B6C2C">
        <w:rPr>
          <w:rFonts w:eastAsia="Calibri"/>
          <w:color w:val="000000" w:themeColor="text1"/>
          <w:sz w:val="24"/>
          <w:szCs w:val="24"/>
          <w:lang w:val="en-US"/>
        </w:rPr>
        <w:t>ality of public administration.</w:t>
      </w:r>
    </w:p>
    <w:p w:rsidR="00CF3E86" w:rsidRPr="006B6C2C" w:rsidRDefault="0098244B" w:rsidP="009C3D35">
      <w:pPr>
        <w:spacing w:line="360" w:lineRule="auto"/>
        <w:ind w:firstLine="709"/>
        <w:jc w:val="both"/>
        <w:rPr>
          <w:rFonts w:eastAsia="Calibri"/>
          <w:color w:val="000000" w:themeColor="text1"/>
          <w:sz w:val="24"/>
          <w:szCs w:val="24"/>
          <w:lang w:val="en-US"/>
        </w:rPr>
      </w:pPr>
      <w:r w:rsidRPr="006B6C2C">
        <w:rPr>
          <w:rFonts w:eastAsia="Calibri"/>
          <w:b/>
          <w:bCs/>
          <w:color w:val="000000" w:themeColor="text1"/>
          <w:sz w:val="24"/>
          <w:szCs w:val="24"/>
          <w:lang w:val="en-US"/>
        </w:rPr>
        <w:t>Keywords:</w:t>
      </w:r>
      <w:r w:rsidRPr="006B6C2C">
        <w:rPr>
          <w:rFonts w:eastAsia="Calibri"/>
          <w:color w:val="000000" w:themeColor="text1"/>
          <w:sz w:val="24"/>
          <w:szCs w:val="24"/>
          <w:lang w:val="en-US"/>
        </w:rPr>
        <w:t xml:space="preserve"> </w:t>
      </w:r>
      <w:r w:rsidRPr="006B6C2C">
        <w:rPr>
          <w:rFonts w:eastAsiaTheme="minorHAnsi"/>
          <w:color w:val="000000" w:themeColor="text1"/>
          <w:sz w:val="24"/>
          <w:szCs w:val="24"/>
          <w:lang w:val="en-US" w:eastAsia="en-US"/>
        </w:rPr>
        <w:t>R</w:t>
      </w:r>
      <w:r w:rsidRPr="006B6C2C">
        <w:rPr>
          <w:rFonts w:eastAsia="Calibri"/>
          <w:color w:val="000000" w:themeColor="text1"/>
          <w:sz w:val="24"/>
          <w:szCs w:val="24"/>
          <w:lang w:val="en-US"/>
        </w:rPr>
        <w:t xml:space="preserve">esearch </w:t>
      </w:r>
      <w:r w:rsidRPr="006B6C2C">
        <w:rPr>
          <w:rFonts w:eastAsiaTheme="minorHAnsi"/>
          <w:color w:val="000000" w:themeColor="text1"/>
          <w:sz w:val="24"/>
          <w:szCs w:val="24"/>
          <w:lang w:val="en-US" w:eastAsia="en-US"/>
        </w:rPr>
        <w:t>I</w:t>
      </w:r>
      <w:r w:rsidRPr="006B6C2C">
        <w:rPr>
          <w:rFonts w:eastAsia="Calibri"/>
          <w:color w:val="000000" w:themeColor="text1"/>
          <w:sz w:val="24"/>
          <w:szCs w:val="24"/>
          <w:lang w:val="en-US"/>
        </w:rPr>
        <w:t xml:space="preserve">nfrastructures, European </w:t>
      </w:r>
      <w:r w:rsidRPr="006B6C2C">
        <w:rPr>
          <w:rFonts w:eastAsiaTheme="minorHAnsi"/>
          <w:color w:val="000000" w:themeColor="text1"/>
          <w:sz w:val="24"/>
          <w:szCs w:val="24"/>
          <w:lang w:val="en-US" w:eastAsia="en-US"/>
        </w:rPr>
        <w:t>R</w:t>
      </w:r>
      <w:r w:rsidRPr="006B6C2C">
        <w:rPr>
          <w:rFonts w:eastAsia="Calibri"/>
          <w:color w:val="000000" w:themeColor="text1"/>
          <w:sz w:val="24"/>
          <w:szCs w:val="24"/>
          <w:lang w:val="en-US"/>
        </w:rPr>
        <w:t xml:space="preserve">esearch </w:t>
      </w:r>
      <w:r w:rsidRPr="006B6C2C">
        <w:rPr>
          <w:rFonts w:eastAsiaTheme="minorHAnsi"/>
          <w:color w:val="000000" w:themeColor="text1"/>
          <w:sz w:val="24"/>
          <w:szCs w:val="24"/>
          <w:lang w:val="en-US" w:eastAsia="en-US"/>
        </w:rPr>
        <w:t>Area</w:t>
      </w:r>
      <w:r w:rsidRPr="006B6C2C">
        <w:rPr>
          <w:rFonts w:eastAsia="Calibri"/>
          <w:color w:val="000000" w:themeColor="text1"/>
          <w:sz w:val="24"/>
          <w:szCs w:val="24"/>
          <w:lang w:val="en-US"/>
        </w:rPr>
        <w:t>, scientific research, digitalization.</w:t>
      </w:r>
    </w:p>
    <w:p w:rsidR="009C3D35" w:rsidRPr="006B6C2C" w:rsidRDefault="009C3D35" w:rsidP="00EE229A">
      <w:pPr>
        <w:spacing w:line="360" w:lineRule="auto"/>
        <w:jc w:val="center"/>
        <w:rPr>
          <w:rFonts w:eastAsia="Calibri"/>
          <w:color w:val="000000" w:themeColor="text1"/>
          <w:lang w:val="en-US"/>
        </w:rPr>
      </w:pPr>
    </w:p>
    <w:p w:rsidR="00CF3E86" w:rsidRPr="006B6C2C" w:rsidRDefault="0098244B">
      <w:pPr>
        <w:tabs>
          <w:tab w:val="left" w:pos="709"/>
        </w:tabs>
        <w:spacing w:line="360" w:lineRule="auto"/>
        <w:ind w:firstLine="709"/>
        <w:jc w:val="both"/>
        <w:rPr>
          <w:color w:val="000000" w:themeColor="text1"/>
          <w:sz w:val="24"/>
          <w:szCs w:val="24"/>
        </w:rPr>
      </w:pPr>
      <w:r w:rsidRPr="006B6C2C">
        <w:rPr>
          <w:color w:val="000000" w:themeColor="text1"/>
          <w:highlight w:val="white"/>
        </w:rPr>
        <w:lastRenderedPageBreak/>
        <w:t>Є</w:t>
      </w:r>
      <w:r w:rsidRPr="006B6C2C">
        <w:rPr>
          <w:rFonts w:eastAsia="Calibri"/>
          <w:color w:val="000000" w:themeColor="text1"/>
          <w:highlight w:val="white"/>
          <w:lang w:eastAsia="uk-UA"/>
        </w:rPr>
        <w:t>вропейськ</w:t>
      </w:r>
      <w:r w:rsidRPr="006B6C2C">
        <w:rPr>
          <w:color w:val="000000" w:themeColor="text1"/>
          <w:highlight w:val="white"/>
        </w:rPr>
        <w:t>ий</w:t>
      </w:r>
      <w:r w:rsidRPr="006B6C2C">
        <w:rPr>
          <w:rFonts w:eastAsia="Calibri"/>
          <w:color w:val="000000" w:themeColor="text1"/>
          <w:highlight w:val="white"/>
          <w:lang w:eastAsia="uk-UA"/>
        </w:rPr>
        <w:t xml:space="preserve"> вектор розвитку держави спрямував Україн</w:t>
      </w:r>
      <w:r w:rsidRPr="006B6C2C">
        <w:rPr>
          <w:color w:val="000000" w:themeColor="text1"/>
          <w:highlight w:val="white"/>
        </w:rPr>
        <w:t>у на</w:t>
      </w:r>
      <w:r w:rsidRPr="006B6C2C">
        <w:rPr>
          <w:rFonts w:eastAsia="Calibri"/>
          <w:color w:val="000000" w:themeColor="text1"/>
          <w:highlight w:val="white"/>
          <w:lang w:eastAsia="uk-UA"/>
        </w:rPr>
        <w:t xml:space="preserve"> пров</w:t>
      </w:r>
      <w:r w:rsidRPr="006B6C2C">
        <w:rPr>
          <w:color w:val="000000" w:themeColor="text1"/>
          <w:highlight w:val="white"/>
        </w:rPr>
        <w:t>е</w:t>
      </w:r>
      <w:r w:rsidRPr="006B6C2C">
        <w:rPr>
          <w:rFonts w:eastAsia="Calibri"/>
          <w:color w:val="000000" w:themeColor="text1"/>
          <w:highlight w:val="white"/>
          <w:lang w:eastAsia="uk-UA"/>
        </w:rPr>
        <w:t>д</w:t>
      </w:r>
      <w:r w:rsidRPr="006B6C2C">
        <w:rPr>
          <w:color w:val="000000" w:themeColor="text1"/>
          <w:highlight w:val="white"/>
        </w:rPr>
        <w:t>ення</w:t>
      </w:r>
      <w:r w:rsidRPr="006B6C2C">
        <w:rPr>
          <w:rFonts w:eastAsia="Calibri"/>
          <w:color w:val="000000" w:themeColor="text1"/>
          <w:highlight w:val="white"/>
          <w:lang w:eastAsia="uk-UA"/>
        </w:rPr>
        <w:t xml:space="preserve"> реформ </w:t>
      </w:r>
      <w:r w:rsidRPr="006B6C2C">
        <w:rPr>
          <w:color w:val="000000" w:themeColor="text1"/>
          <w:highlight w:val="white"/>
        </w:rPr>
        <w:t>у</w:t>
      </w:r>
      <w:r w:rsidRPr="006B6C2C">
        <w:rPr>
          <w:rFonts w:eastAsia="Calibri"/>
          <w:color w:val="000000" w:themeColor="text1"/>
          <w:highlight w:val="white"/>
          <w:lang w:eastAsia="uk-UA"/>
        </w:rPr>
        <w:t xml:space="preserve"> </w:t>
      </w:r>
      <w:r w:rsidRPr="006B6C2C">
        <w:rPr>
          <w:color w:val="000000" w:themeColor="text1"/>
          <w:highlight w:val="white"/>
        </w:rPr>
        <w:t>багатьох</w:t>
      </w:r>
      <w:r w:rsidRPr="006B6C2C">
        <w:rPr>
          <w:rFonts w:eastAsia="Calibri"/>
          <w:color w:val="000000" w:themeColor="text1"/>
          <w:highlight w:val="white"/>
          <w:lang w:eastAsia="uk-UA"/>
        </w:rPr>
        <w:t xml:space="preserve"> сферах, зокрема, у напрямку впровадження цифрових технологій у сфері публічного управління. Їх використання сприяє зміцненню довіри до органів державної влади та органів місцевого самоврядування з боку суспільства, забезпечує продуктивну взаємодію між ними, спрощує процедури надання та отримання державних послуг. Цифровізація розширює можливості системи публіч</w:t>
      </w:r>
      <w:r w:rsidR="001700D4" w:rsidRPr="006B6C2C">
        <w:rPr>
          <w:rFonts w:eastAsia="Calibri"/>
          <w:color w:val="000000" w:themeColor="text1"/>
          <w:highlight w:val="white"/>
          <w:lang w:eastAsia="uk-UA"/>
        </w:rPr>
        <w:t>ного управління.</w:t>
      </w:r>
    </w:p>
    <w:p w:rsidR="00CF3E86" w:rsidRPr="006B6C2C" w:rsidRDefault="0098244B">
      <w:pPr>
        <w:tabs>
          <w:tab w:val="left" w:pos="709"/>
        </w:tabs>
        <w:spacing w:line="360" w:lineRule="auto"/>
        <w:ind w:firstLine="709"/>
        <w:jc w:val="both"/>
        <w:rPr>
          <w:color w:val="000000" w:themeColor="text1"/>
          <w:sz w:val="24"/>
          <w:szCs w:val="24"/>
        </w:rPr>
      </w:pPr>
      <w:r w:rsidRPr="006B6C2C">
        <w:rPr>
          <w:rFonts w:eastAsia="Calibri"/>
          <w:color w:val="000000" w:themeColor="text1"/>
          <w:highlight w:val="white"/>
          <w:lang w:eastAsia="uk-UA"/>
        </w:rPr>
        <w:t>Цей процес потребує постійного проведення науково-дослідної та дослідно-конструкторської діяльності (R&amp;D). Базисом для проведення досліджень стали дослідницькі інфраструктури, оскільки основна маса матеріально-фінансових та людських ресурсів, наукових знань була зосереджена в межах їх можливостей. Дослідницькі інфраструктури сприяють досягненню вагомих результатів у фундаментальних дослідженнях та розвитку передових технологій.</w:t>
      </w:r>
    </w:p>
    <w:p w:rsidR="00CF3E86" w:rsidRPr="006B6C2C" w:rsidRDefault="0098244B">
      <w:pPr>
        <w:tabs>
          <w:tab w:val="left" w:pos="709"/>
        </w:tabs>
        <w:spacing w:line="360" w:lineRule="auto"/>
        <w:ind w:firstLine="709"/>
        <w:jc w:val="both"/>
        <w:rPr>
          <w:color w:val="000000" w:themeColor="text1"/>
          <w:sz w:val="24"/>
          <w:szCs w:val="24"/>
        </w:rPr>
      </w:pPr>
      <w:r w:rsidRPr="006B6C2C">
        <w:rPr>
          <w:color w:val="000000" w:themeColor="text1"/>
          <w:shd w:val="clear" w:color="auto" w:fill="FFFFFF"/>
          <w:lang w:eastAsia="uk-UA"/>
        </w:rPr>
        <w:t xml:space="preserve">Співробітництво між країнами ЄС </w:t>
      </w:r>
      <w:r w:rsidRPr="006B6C2C">
        <w:rPr>
          <w:color w:val="000000" w:themeColor="text1"/>
          <w:highlight w:val="white"/>
          <w:lang w:eastAsia="uk-UA"/>
        </w:rPr>
        <w:t xml:space="preserve">сприяє </w:t>
      </w:r>
      <w:r w:rsidRPr="006B6C2C">
        <w:rPr>
          <w:color w:val="000000" w:themeColor="text1"/>
          <w:shd w:val="clear" w:color="auto" w:fill="FFFFFF"/>
          <w:lang w:eastAsia="uk-UA"/>
        </w:rPr>
        <w:t xml:space="preserve">залученню України до Європейського дослідницького простору (ERA) та </w:t>
      </w:r>
      <w:r w:rsidRPr="006B6C2C">
        <w:rPr>
          <w:color w:val="000000" w:themeColor="text1"/>
          <w:highlight w:val="white"/>
          <w:lang w:eastAsia="uk-UA"/>
        </w:rPr>
        <w:t>підтримці у реформуванні та реорганізації системи управління науковою сферою та дослідних установ (зокрема</w:t>
      </w:r>
      <w:r w:rsidR="001700D4" w:rsidRPr="006B6C2C">
        <w:rPr>
          <w:color w:val="000000" w:themeColor="text1"/>
          <w:highlight w:val="white"/>
          <w:lang w:eastAsia="uk-UA"/>
        </w:rPr>
        <w:t>,</w:t>
      </w:r>
      <w:r w:rsidRPr="006B6C2C">
        <w:rPr>
          <w:color w:val="000000" w:themeColor="text1"/>
          <w:highlight w:val="white"/>
          <w:lang w:eastAsia="uk-UA"/>
        </w:rPr>
        <w:t xml:space="preserve"> в розвитку її потенціалу щодо розвитку науки і технологій) з метою сприяння розвитку конкурентоспроможної економіки та суспільства, яке базується на знаннях</w:t>
      </w:r>
      <w:r w:rsidRPr="006B6C2C">
        <w:rPr>
          <w:color w:val="000000" w:themeColor="text1"/>
          <w:shd w:val="clear" w:color="auto" w:fill="FFFFFF"/>
          <w:lang w:eastAsia="uk-UA"/>
        </w:rPr>
        <w:t xml:space="preserve"> [1].</w:t>
      </w:r>
    </w:p>
    <w:p w:rsidR="00CF3E86" w:rsidRPr="006B6C2C" w:rsidRDefault="0098244B" w:rsidP="001700D4">
      <w:pPr>
        <w:spacing w:line="360" w:lineRule="auto"/>
        <w:ind w:firstLine="709"/>
        <w:jc w:val="both"/>
        <w:rPr>
          <w:color w:val="000000" w:themeColor="text1"/>
        </w:rPr>
      </w:pPr>
      <w:r w:rsidRPr="006B6C2C">
        <w:rPr>
          <w:rFonts w:eastAsia="Calibri"/>
          <w:color w:val="000000" w:themeColor="text1"/>
          <w:highlight w:val="white"/>
          <w:lang w:eastAsia="uk-UA"/>
        </w:rPr>
        <w:t xml:space="preserve">Дослідницькі інфраструктури з кожним роком відіграють дедалі більшу роль у </w:t>
      </w:r>
      <w:r w:rsidRPr="006B6C2C">
        <w:rPr>
          <w:rFonts w:eastAsiaTheme="minorHAnsi" w:cstheme="minorBidi"/>
          <w:color w:val="000000" w:themeColor="text1"/>
          <w:highlight w:val="white"/>
          <w:lang w:eastAsia="en-US"/>
        </w:rPr>
        <w:t xml:space="preserve">застосуванні </w:t>
      </w:r>
      <w:r w:rsidRPr="006B6C2C">
        <w:rPr>
          <w:rFonts w:eastAsia="Calibri"/>
          <w:color w:val="000000" w:themeColor="text1"/>
          <w:highlight w:val="white"/>
          <w:lang w:eastAsia="uk-UA"/>
        </w:rPr>
        <w:t xml:space="preserve">знань </w:t>
      </w:r>
      <w:r w:rsidRPr="006B6C2C">
        <w:rPr>
          <w:rFonts w:eastAsiaTheme="minorHAnsi" w:cstheme="minorBidi"/>
          <w:color w:val="000000" w:themeColor="text1"/>
          <w:highlight w:val="white"/>
          <w:lang w:eastAsia="en-US"/>
        </w:rPr>
        <w:t>та</w:t>
      </w:r>
      <w:r w:rsidRPr="006B6C2C">
        <w:rPr>
          <w:rFonts w:eastAsia="Calibri"/>
          <w:color w:val="000000" w:themeColor="text1"/>
          <w:highlight w:val="white"/>
          <w:lang w:eastAsia="uk-UA"/>
        </w:rPr>
        <w:t xml:space="preserve"> технологій. </w:t>
      </w:r>
      <w:r w:rsidRPr="006B6C2C">
        <w:rPr>
          <w:rFonts w:eastAsia="Calibri"/>
          <w:color w:val="000000" w:themeColor="text1"/>
        </w:rPr>
        <w:t>Термін «дослідницька інфраструктура» означає об</w:t>
      </w:r>
      <w:r w:rsidR="001700D4" w:rsidRPr="006B6C2C">
        <w:rPr>
          <w:rFonts w:eastAsia="Calibri"/>
          <w:color w:val="000000" w:themeColor="text1"/>
        </w:rPr>
        <w:t>’</w:t>
      </w:r>
      <w:r w:rsidRPr="006B6C2C">
        <w:rPr>
          <w:rFonts w:eastAsia="Calibri"/>
          <w:color w:val="000000" w:themeColor="text1"/>
        </w:rPr>
        <w:t xml:space="preserve">єкти, ресурси та супутні послуги, які використовуються науковою спільнотою для проведення досліджень найвищого рівня у відповідних галузях та охоплюють основне наукове обладнання або набори інструментів; ресурси, засновані на знаннях, такі як колекції, архіви або структури наукової інформації; створення </w:t>
      </w:r>
      <w:proofErr w:type="spellStart"/>
      <w:r w:rsidRPr="006B6C2C">
        <w:rPr>
          <w:rFonts w:eastAsia="Calibri"/>
          <w:color w:val="000000" w:themeColor="text1"/>
        </w:rPr>
        <w:t>інфраструктур</w:t>
      </w:r>
      <w:proofErr w:type="spellEnd"/>
      <w:r w:rsidRPr="006B6C2C">
        <w:rPr>
          <w:rFonts w:eastAsia="Calibri"/>
          <w:color w:val="000000" w:themeColor="text1"/>
        </w:rPr>
        <w:t xml:space="preserve"> на основі інформаційних та комунікаційних технологій, таких як мережа, обчислювальна техніка, програмне забезпечення та зв’язок, або будь-яка інша сутність унікального характеру, необхідна для досягнення досконалості у дослідженнях </w:t>
      </w:r>
      <w:r w:rsidRPr="006B6C2C">
        <w:rPr>
          <w:color w:val="000000" w:themeColor="text1"/>
          <w:shd w:val="clear" w:color="auto" w:fill="FFFFFF"/>
          <w:lang w:eastAsia="uk-UA"/>
        </w:rPr>
        <w:t>[2]</w:t>
      </w:r>
      <w:r w:rsidRPr="006B6C2C">
        <w:rPr>
          <w:rFonts w:eastAsia="Calibri"/>
          <w:color w:val="000000" w:themeColor="text1"/>
        </w:rPr>
        <w:t>.</w:t>
      </w:r>
    </w:p>
    <w:p w:rsidR="00CF3E86" w:rsidRPr="006B6C2C" w:rsidRDefault="0098244B">
      <w:pPr>
        <w:spacing w:line="360" w:lineRule="auto"/>
        <w:ind w:firstLine="709"/>
        <w:jc w:val="both"/>
        <w:rPr>
          <w:color w:val="000000" w:themeColor="text1"/>
        </w:rPr>
      </w:pPr>
      <w:r w:rsidRPr="006B6C2C">
        <w:rPr>
          <w:rFonts w:eastAsia="Calibri"/>
          <w:color w:val="000000" w:themeColor="text1"/>
          <w:lang w:eastAsia="en-US"/>
        </w:rPr>
        <w:lastRenderedPageBreak/>
        <w:t>С</w:t>
      </w:r>
      <w:r w:rsidRPr="006B6C2C">
        <w:rPr>
          <w:rFonts w:eastAsia="Calibri"/>
          <w:color w:val="000000" w:themeColor="text1"/>
        </w:rPr>
        <w:t xml:space="preserve">тратегічним документом, який відображує підхід до формування політики щодо великих дослідницьких </w:t>
      </w:r>
      <w:proofErr w:type="spellStart"/>
      <w:r w:rsidRPr="006B6C2C">
        <w:rPr>
          <w:rFonts w:eastAsia="Calibri"/>
          <w:color w:val="000000" w:themeColor="text1"/>
        </w:rPr>
        <w:t>інфраструктур</w:t>
      </w:r>
      <w:proofErr w:type="spellEnd"/>
      <w:r w:rsidRPr="006B6C2C">
        <w:rPr>
          <w:rFonts w:eastAsia="Calibri"/>
          <w:color w:val="000000" w:themeColor="text1"/>
        </w:rPr>
        <w:t xml:space="preserve">, є Дорожня карта великих дослідницьких </w:t>
      </w:r>
      <w:proofErr w:type="spellStart"/>
      <w:r w:rsidRPr="006B6C2C">
        <w:rPr>
          <w:rFonts w:eastAsia="Calibri"/>
          <w:color w:val="000000" w:themeColor="text1"/>
        </w:rPr>
        <w:t>інфраструктур</w:t>
      </w:r>
      <w:proofErr w:type="spellEnd"/>
      <w:r w:rsidRPr="006B6C2C">
        <w:rPr>
          <w:rFonts w:eastAsia="Calibri"/>
          <w:color w:val="000000" w:themeColor="text1"/>
        </w:rPr>
        <w:t xml:space="preserve">. У міжнародному контексті Дорожня карта країни еквівалентна </w:t>
      </w:r>
      <w:hyperlink r:id="rId7">
        <w:r w:rsidRPr="006B6C2C">
          <w:rPr>
            <w:rFonts w:eastAsia="Calibri"/>
            <w:color w:val="000000" w:themeColor="text1"/>
          </w:rPr>
          <w:t>Дорожній карті Європейського стратегічного форуму з дослідницької інфраструктури (ESFRI)</w:t>
        </w:r>
      </w:hyperlink>
      <w:r w:rsidRPr="006B6C2C">
        <w:rPr>
          <w:rFonts w:eastAsia="Calibri"/>
          <w:color w:val="000000" w:themeColor="text1"/>
        </w:rPr>
        <w:t>, та являє собою внесок країни у ландшафт дослідницької інфраструктури Європ</w:t>
      </w:r>
      <w:r w:rsidRPr="006B6C2C">
        <w:rPr>
          <w:rFonts w:eastAsia="Calibri"/>
          <w:color w:val="000000" w:themeColor="text1"/>
          <w:lang w:eastAsia="en-US"/>
        </w:rPr>
        <w:t>и</w:t>
      </w:r>
      <w:r w:rsidRPr="006B6C2C">
        <w:rPr>
          <w:rFonts w:eastAsia="Calibri"/>
          <w:color w:val="000000" w:themeColor="text1"/>
        </w:rPr>
        <w:t xml:space="preserve"> та світ</w:t>
      </w:r>
      <w:r w:rsidRPr="006B6C2C">
        <w:rPr>
          <w:rFonts w:eastAsia="Calibri"/>
          <w:color w:val="000000" w:themeColor="text1"/>
          <w:lang w:eastAsia="en-US"/>
        </w:rPr>
        <w:t>у</w:t>
      </w:r>
      <w:r w:rsidRPr="006B6C2C">
        <w:rPr>
          <w:rFonts w:eastAsia="Calibri"/>
          <w:color w:val="000000" w:themeColor="text1"/>
        </w:rPr>
        <w:t xml:space="preserve"> в цілому. Згідно з </w:t>
      </w:r>
      <w:r w:rsidRPr="006B6C2C">
        <w:rPr>
          <w:rFonts w:eastAsia="Calibri"/>
          <w:color w:val="000000" w:themeColor="text1"/>
          <w:lang w:eastAsia="en-US"/>
        </w:rPr>
        <w:t>цим документом</w:t>
      </w:r>
      <w:r w:rsidRPr="006B6C2C">
        <w:rPr>
          <w:rFonts w:eastAsia="Calibri"/>
          <w:color w:val="000000" w:themeColor="text1"/>
        </w:rPr>
        <w:t>, велика дослідницька інфраструктура визначається як «дослідницька інфраструктура, яка є науково-дослідною установою, необхідною для проведення комплексних досліджень та розробок з високими фінансовими та технологічними вимогами, схваленими урядом, та створені однією дослідницькою організацією для використання іншими дослідницькими організаціями» [3].</w:t>
      </w:r>
    </w:p>
    <w:p w:rsidR="00CF3E86" w:rsidRPr="006B6C2C" w:rsidRDefault="0098244B" w:rsidP="006252AF">
      <w:pPr>
        <w:spacing w:line="360" w:lineRule="auto"/>
        <w:ind w:firstLine="709"/>
        <w:jc w:val="both"/>
        <w:rPr>
          <w:color w:val="000000" w:themeColor="text1"/>
        </w:rPr>
      </w:pPr>
      <w:r w:rsidRPr="006B6C2C">
        <w:rPr>
          <w:rFonts w:eastAsia="Calibri"/>
          <w:color w:val="000000" w:themeColor="text1"/>
          <w:lang w:eastAsia="en-US"/>
        </w:rPr>
        <w:t>В</w:t>
      </w:r>
      <w:r w:rsidRPr="006B6C2C">
        <w:rPr>
          <w:color w:val="000000" w:themeColor="text1"/>
          <w:lang w:eastAsia="en-US"/>
        </w:rPr>
        <w:t>елик</w:t>
      </w:r>
      <w:r w:rsidRPr="006B6C2C">
        <w:rPr>
          <w:rFonts w:eastAsia="Calibri"/>
          <w:color w:val="000000" w:themeColor="text1"/>
          <w:lang w:eastAsia="en-US"/>
        </w:rPr>
        <w:t>і</w:t>
      </w:r>
      <w:r w:rsidRPr="006B6C2C">
        <w:rPr>
          <w:color w:val="000000" w:themeColor="text1"/>
          <w:lang w:eastAsia="en-US"/>
        </w:rPr>
        <w:t xml:space="preserve"> дослідницьк</w:t>
      </w:r>
      <w:r w:rsidRPr="006B6C2C">
        <w:rPr>
          <w:rFonts w:eastAsia="Calibri"/>
          <w:color w:val="000000" w:themeColor="text1"/>
          <w:lang w:eastAsia="en-US"/>
        </w:rPr>
        <w:t xml:space="preserve">і </w:t>
      </w:r>
      <w:r w:rsidRPr="006B6C2C">
        <w:rPr>
          <w:color w:val="000000" w:themeColor="text1"/>
          <w:lang w:eastAsia="en-US"/>
        </w:rPr>
        <w:t>інфраструктур</w:t>
      </w:r>
      <w:r w:rsidRPr="006B6C2C">
        <w:rPr>
          <w:rFonts w:eastAsia="Calibri"/>
          <w:color w:val="000000" w:themeColor="text1"/>
          <w:lang w:eastAsia="en-US"/>
        </w:rPr>
        <w:t>и</w:t>
      </w:r>
      <w:r w:rsidRPr="006B6C2C">
        <w:rPr>
          <w:color w:val="000000" w:themeColor="text1"/>
          <w:lang w:eastAsia="en-US"/>
        </w:rPr>
        <w:t xml:space="preserve"> передбача</w:t>
      </w:r>
      <w:r w:rsidRPr="006B6C2C">
        <w:rPr>
          <w:rFonts w:eastAsia="Calibri"/>
          <w:color w:val="000000" w:themeColor="text1"/>
          <w:lang w:eastAsia="en-US"/>
        </w:rPr>
        <w:t>ють</w:t>
      </w:r>
      <w:r w:rsidRPr="006B6C2C">
        <w:rPr>
          <w:color w:val="000000" w:themeColor="text1"/>
          <w:lang w:eastAsia="en-US"/>
        </w:rPr>
        <w:t xml:space="preserve"> можливість нада</w:t>
      </w:r>
      <w:r w:rsidRPr="006B6C2C">
        <w:rPr>
          <w:rFonts w:eastAsia="Calibri"/>
          <w:color w:val="000000" w:themeColor="text1"/>
          <w:lang w:eastAsia="en-US"/>
        </w:rPr>
        <w:t>ння</w:t>
      </w:r>
      <w:r w:rsidRPr="006B6C2C">
        <w:rPr>
          <w:color w:val="000000" w:themeColor="text1"/>
          <w:lang w:eastAsia="en-US"/>
        </w:rPr>
        <w:t xml:space="preserve"> користувач</w:t>
      </w:r>
      <w:r w:rsidRPr="006B6C2C">
        <w:rPr>
          <w:rFonts w:eastAsia="Calibri"/>
          <w:color w:val="000000" w:themeColor="text1"/>
          <w:lang w:eastAsia="en-US"/>
        </w:rPr>
        <w:t>ам</w:t>
      </w:r>
      <w:r w:rsidRPr="006B6C2C">
        <w:rPr>
          <w:color w:val="000000" w:themeColor="text1"/>
          <w:lang w:eastAsia="en-US"/>
        </w:rPr>
        <w:t xml:space="preserve"> найсучасніш</w:t>
      </w:r>
      <w:r w:rsidRPr="006B6C2C">
        <w:rPr>
          <w:rFonts w:eastAsia="Calibri"/>
          <w:color w:val="000000" w:themeColor="text1"/>
          <w:lang w:eastAsia="en-US"/>
        </w:rPr>
        <w:t>ого</w:t>
      </w:r>
      <w:r w:rsidRPr="006B6C2C">
        <w:rPr>
          <w:color w:val="000000" w:themeColor="text1"/>
          <w:lang w:eastAsia="en-US"/>
        </w:rPr>
        <w:t xml:space="preserve"> експериментальн</w:t>
      </w:r>
      <w:r w:rsidRPr="006B6C2C">
        <w:rPr>
          <w:rFonts w:eastAsia="Calibri"/>
          <w:color w:val="000000" w:themeColor="text1"/>
          <w:lang w:eastAsia="en-US"/>
        </w:rPr>
        <w:t>ого</w:t>
      </w:r>
      <w:r w:rsidRPr="006B6C2C">
        <w:rPr>
          <w:color w:val="000000" w:themeColor="text1"/>
          <w:lang w:eastAsia="en-US"/>
        </w:rPr>
        <w:t xml:space="preserve"> обладнання, широк</w:t>
      </w:r>
      <w:r w:rsidRPr="006B6C2C">
        <w:rPr>
          <w:rFonts w:eastAsia="Calibri"/>
          <w:color w:val="000000" w:themeColor="text1"/>
          <w:lang w:eastAsia="en-US"/>
        </w:rPr>
        <w:t>ого</w:t>
      </w:r>
      <w:r w:rsidRPr="006B6C2C">
        <w:rPr>
          <w:color w:val="000000" w:themeColor="text1"/>
          <w:lang w:eastAsia="en-US"/>
        </w:rPr>
        <w:t xml:space="preserve"> портфел</w:t>
      </w:r>
      <w:r w:rsidRPr="006B6C2C">
        <w:rPr>
          <w:rFonts w:eastAsia="Calibri"/>
          <w:color w:val="000000" w:themeColor="text1"/>
          <w:lang w:eastAsia="en-US"/>
        </w:rPr>
        <w:t>ю</w:t>
      </w:r>
      <w:r w:rsidRPr="006B6C2C">
        <w:rPr>
          <w:color w:val="000000" w:themeColor="text1"/>
          <w:lang w:eastAsia="en-US"/>
        </w:rPr>
        <w:t xml:space="preserve"> досвіду та даних, </w:t>
      </w:r>
      <w:r w:rsidRPr="006B6C2C">
        <w:rPr>
          <w:rFonts w:eastAsia="Calibri"/>
          <w:color w:val="000000" w:themeColor="text1"/>
          <w:lang w:eastAsia="en-US"/>
        </w:rPr>
        <w:t>у тому числі</w:t>
      </w:r>
      <w:r w:rsidRPr="006B6C2C">
        <w:rPr>
          <w:color w:val="000000" w:themeColor="text1"/>
          <w:lang w:eastAsia="en-US"/>
        </w:rPr>
        <w:t xml:space="preserve"> у режимі відкритого доступу, </w:t>
      </w:r>
      <w:r w:rsidRPr="006B6C2C">
        <w:rPr>
          <w:rFonts w:eastAsia="Calibri"/>
          <w:color w:val="000000" w:themeColor="text1"/>
          <w:lang w:eastAsia="en-US"/>
        </w:rPr>
        <w:t>що</w:t>
      </w:r>
      <w:r w:rsidRPr="006B6C2C">
        <w:rPr>
          <w:color w:val="000000" w:themeColor="text1"/>
          <w:lang w:eastAsia="en-US"/>
        </w:rPr>
        <w:t xml:space="preserve"> є надзвичайно корисним для дослідницького співтовариства, промислово</w:t>
      </w:r>
      <w:r w:rsidRPr="006B6C2C">
        <w:rPr>
          <w:rFonts w:eastAsia="Calibri"/>
          <w:color w:val="000000" w:themeColor="text1"/>
          <w:lang w:eastAsia="en-US"/>
        </w:rPr>
        <w:t>сті</w:t>
      </w:r>
      <w:r w:rsidRPr="006B6C2C">
        <w:rPr>
          <w:color w:val="000000" w:themeColor="text1"/>
          <w:lang w:eastAsia="en-US"/>
        </w:rPr>
        <w:t>, органів державного управління та широкої громадськості.</w:t>
      </w:r>
    </w:p>
    <w:p w:rsidR="00CF3E86" w:rsidRPr="006B6C2C" w:rsidRDefault="0098244B">
      <w:pPr>
        <w:spacing w:line="360" w:lineRule="auto"/>
        <w:ind w:firstLine="709"/>
        <w:jc w:val="both"/>
        <w:rPr>
          <w:color w:val="000000" w:themeColor="text1"/>
        </w:rPr>
      </w:pPr>
      <w:r w:rsidRPr="006B6C2C">
        <w:rPr>
          <w:color w:val="000000" w:themeColor="text1"/>
          <w:highlight w:val="white"/>
          <w:lang w:eastAsia="en-US"/>
        </w:rPr>
        <w:t>Україна стала першою серед асоційованих країн, які не входять до Європейської економічної зони, що долучилася Рамкової програми з досліджень та інновацій «Горизонт Європа»</w:t>
      </w:r>
      <w:r w:rsidRPr="006B6C2C">
        <w:rPr>
          <w:color w:val="000000" w:themeColor="text1"/>
          <w:highlight w:val="white"/>
          <w:shd w:val="clear" w:color="auto" w:fill="FFFFFF"/>
          <w:lang w:eastAsia="uk-UA"/>
        </w:rPr>
        <w:t xml:space="preserve"> </w:t>
      </w:r>
      <w:bookmarkStart w:id="0" w:name="what-is-horizon-europe11"/>
      <w:bookmarkEnd w:id="0"/>
      <w:r w:rsidRPr="006B6C2C">
        <w:rPr>
          <w:color w:val="000000" w:themeColor="text1"/>
          <w:highlight w:val="white"/>
          <w:shd w:val="clear" w:color="auto" w:fill="FFFFFF"/>
          <w:lang w:eastAsia="uk-UA"/>
        </w:rPr>
        <w:t>(</w:t>
      </w:r>
      <w:proofErr w:type="spellStart"/>
      <w:r w:rsidRPr="006B6C2C">
        <w:rPr>
          <w:color w:val="000000" w:themeColor="text1"/>
          <w:highlight w:val="white"/>
          <w:shd w:val="clear" w:color="auto" w:fill="FFFFFF"/>
          <w:lang w:eastAsia="uk-UA"/>
        </w:rPr>
        <w:t>Horizon</w:t>
      </w:r>
      <w:proofErr w:type="spellEnd"/>
      <w:r w:rsidRPr="006B6C2C">
        <w:rPr>
          <w:color w:val="000000" w:themeColor="text1"/>
          <w:highlight w:val="white"/>
          <w:shd w:val="clear" w:color="auto" w:fill="FFFFFF"/>
          <w:lang w:eastAsia="uk-UA"/>
        </w:rPr>
        <w:t xml:space="preserve"> </w:t>
      </w:r>
      <w:proofErr w:type="spellStart"/>
      <w:r w:rsidRPr="006B6C2C">
        <w:rPr>
          <w:color w:val="000000" w:themeColor="text1"/>
          <w:highlight w:val="white"/>
          <w:shd w:val="clear" w:color="auto" w:fill="FFFFFF"/>
          <w:lang w:eastAsia="uk-UA"/>
        </w:rPr>
        <w:t>Europe</w:t>
      </w:r>
      <w:proofErr w:type="spellEnd"/>
      <w:r w:rsidRPr="006B6C2C">
        <w:rPr>
          <w:color w:val="000000" w:themeColor="text1"/>
          <w:highlight w:val="white"/>
          <w:shd w:val="clear" w:color="auto" w:fill="FFFFFF"/>
          <w:lang w:eastAsia="uk-UA"/>
        </w:rPr>
        <w:t>)</w:t>
      </w:r>
      <w:r w:rsidRPr="006B6C2C">
        <w:rPr>
          <w:color w:val="000000" w:themeColor="text1"/>
          <w:highlight w:val="white"/>
          <w:lang w:eastAsia="en-US"/>
        </w:rPr>
        <w:t xml:space="preserve"> та Програми з досліджень та навчання Європейського співтовариства з атомної енергії «Євратом» </w:t>
      </w:r>
      <w:r w:rsidRPr="006B6C2C">
        <w:rPr>
          <w:color w:val="000000" w:themeColor="text1"/>
          <w:shd w:val="clear" w:color="auto" w:fill="FFFFFF"/>
          <w:lang w:eastAsia="uk-UA"/>
        </w:rPr>
        <w:t>[4]</w:t>
      </w:r>
      <w:r w:rsidRPr="006B6C2C">
        <w:rPr>
          <w:color w:val="000000" w:themeColor="text1"/>
          <w:highlight w:val="white"/>
          <w:lang w:eastAsia="en-US"/>
        </w:rPr>
        <w:t>. Це є позитивним кроком на шляху розбудови національної інноваційної системи та розвитку співробітництва з європейськими країнами у питаннях визначення актуальних напрямів науко</w:t>
      </w:r>
      <w:r w:rsidR="006252AF" w:rsidRPr="006B6C2C">
        <w:rPr>
          <w:color w:val="000000" w:themeColor="text1"/>
          <w:highlight w:val="white"/>
          <w:lang w:eastAsia="en-US"/>
        </w:rPr>
        <w:t>вих та інноваційних досліджень.</w:t>
      </w:r>
    </w:p>
    <w:p w:rsidR="00CF3E86" w:rsidRPr="006B6C2C" w:rsidRDefault="0098244B">
      <w:pPr>
        <w:spacing w:line="360" w:lineRule="auto"/>
        <w:ind w:firstLine="709"/>
        <w:jc w:val="both"/>
        <w:rPr>
          <w:color w:val="000000" w:themeColor="text1"/>
        </w:rPr>
      </w:pPr>
      <w:r w:rsidRPr="006B6C2C">
        <w:rPr>
          <w:color w:val="000000" w:themeColor="text1"/>
          <w:highlight w:val="white"/>
          <w:shd w:val="clear" w:color="auto" w:fill="FFFFFF"/>
          <w:lang w:eastAsia="uk-UA"/>
        </w:rPr>
        <w:t xml:space="preserve">Важливим завданням сучасної </w:t>
      </w:r>
      <w:r w:rsidRPr="006B6C2C">
        <w:rPr>
          <w:rFonts w:eastAsiaTheme="minorHAnsi" w:cstheme="minorBidi"/>
          <w:color w:val="000000" w:themeColor="text1"/>
          <w:highlight w:val="white"/>
          <w:lang w:eastAsia="en-US"/>
        </w:rPr>
        <w:t>держави</w:t>
      </w:r>
      <w:r w:rsidRPr="006B6C2C">
        <w:rPr>
          <w:color w:val="000000" w:themeColor="text1"/>
          <w:highlight w:val="white"/>
          <w:shd w:val="clear" w:color="auto" w:fill="FFFFFF"/>
          <w:lang w:eastAsia="uk-UA"/>
        </w:rPr>
        <w:t xml:space="preserve"> є розв</w:t>
      </w:r>
      <w:r w:rsidRPr="006B6C2C">
        <w:rPr>
          <w:rFonts w:eastAsiaTheme="minorHAnsi" w:cstheme="minorBidi"/>
          <w:color w:val="000000" w:themeColor="text1"/>
          <w:highlight w:val="white"/>
          <w:lang w:eastAsia="en-US"/>
        </w:rPr>
        <w:t>иток дослідницької інфраструктури</w:t>
      </w:r>
      <w:r w:rsidRPr="006B6C2C">
        <w:rPr>
          <w:color w:val="000000" w:themeColor="text1"/>
          <w:highlight w:val="white"/>
          <w:shd w:val="clear" w:color="auto" w:fill="FFFFFF"/>
          <w:lang w:eastAsia="uk-UA"/>
        </w:rPr>
        <w:t xml:space="preserve">, що дає змогу сформувати </w:t>
      </w:r>
      <w:r w:rsidRPr="006B6C2C">
        <w:rPr>
          <w:rFonts w:eastAsiaTheme="minorHAnsi" w:cstheme="minorBidi"/>
          <w:color w:val="000000" w:themeColor="text1"/>
          <w:highlight w:val="white"/>
          <w:lang w:eastAsia="en-US"/>
        </w:rPr>
        <w:t>розвине</w:t>
      </w:r>
      <w:r w:rsidRPr="006B6C2C">
        <w:rPr>
          <w:rFonts w:eastAsia="Calibri"/>
          <w:color w:val="000000" w:themeColor="text1"/>
          <w:highlight w:val="white"/>
          <w:lang w:eastAsia="uk-UA"/>
        </w:rPr>
        <w:t>не науково-дослідницьке середовище,</w:t>
      </w:r>
      <w:r w:rsidRPr="006B6C2C">
        <w:rPr>
          <w:color w:val="000000" w:themeColor="text1"/>
          <w:highlight w:val="white"/>
          <w:shd w:val="clear" w:color="auto" w:fill="FFFFFF"/>
          <w:lang w:eastAsia="uk-UA"/>
        </w:rPr>
        <w:t xml:space="preserve"> </w:t>
      </w:r>
      <w:r w:rsidRPr="006B6C2C">
        <w:rPr>
          <w:rFonts w:eastAsia="Calibri"/>
          <w:color w:val="000000" w:themeColor="text1"/>
          <w:highlight w:val="white"/>
          <w:lang w:eastAsia="uk-UA"/>
        </w:rPr>
        <w:t>що позитивно відображується на впровадженні цифрових технологій</w:t>
      </w:r>
      <w:r w:rsidRPr="006B6C2C">
        <w:rPr>
          <w:color w:val="000000" w:themeColor="text1"/>
          <w:highlight w:val="white"/>
          <w:shd w:val="clear" w:color="auto" w:fill="FFFFFF"/>
          <w:lang w:eastAsia="uk-UA"/>
        </w:rPr>
        <w:t xml:space="preserve">, спрямованих на поліпшення якості </w:t>
      </w:r>
      <w:r w:rsidRPr="006B6C2C">
        <w:rPr>
          <w:rFonts w:eastAsiaTheme="minorHAnsi" w:cstheme="minorBidi"/>
          <w:color w:val="000000" w:themeColor="text1"/>
          <w:highlight w:val="white"/>
          <w:lang w:eastAsia="en-US"/>
        </w:rPr>
        <w:t xml:space="preserve">публічного управління. </w:t>
      </w:r>
      <w:proofErr w:type="spellStart"/>
      <w:r w:rsidRPr="006B6C2C">
        <w:rPr>
          <w:color w:val="000000" w:themeColor="text1"/>
          <w:highlight w:val="white"/>
          <w:shd w:val="clear" w:color="auto" w:fill="FFFFFF"/>
          <w:lang w:eastAsia="uk-UA"/>
        </w:rPr>
        <w:lastRenderedPageBreak/>
        <w:t>Цифровізація</w:t>
      </w:r>
      <w:proofErr w:type="spellEnd"/>
      <w:r w:rsidRPr="006B6C2C">
        <w:rPr>
          <w:color w:val="000000" w:themeColor="text1"/>
          <w:highlight w:val="white"/>
          <w:shd w:val="clear" w:color="auto" w:fill="FFFFFF"/>
          <w:lang w:eastAsia="uk-UA"/>
        </w:rPr>
        <w:t xml:space="preserve"> публічного управління сприяє підвищенню ефективності, більшої прозорості та відкритості діяльності органів публічної влади.</w:t>
      </w:r>
    </w:p>
    <w:p w:rsidR="00CF3E86" w:rsidRPr="006B6C2C" w:rsidRDefault="00CF3E86" w:rsidP="00BB09B9">
      <w:pPr>
        <w:spacing w:line="360" w:lineRule="auto"/>
        <w:jc w:val="center"/>
        <w:rPr>
          <w:color w:val="000000" w:themeColor="text1"/>
          <w:highlight w:val="white"/>
          <w:lang w:eastAsia="uk-UA"/>
        </w:rPr>
      </w:pPr>
    </w:p>
    <w:p w:rsidR="00CF3E86" w:rsidRPr="006B6C2C" w:rsidRDefault="0098244B" w:rsidP="00BB09B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line="360" w:lineRule="auto"/>
        <w:jc w:val="center"/>
        <w:rPr>
          <w:color w:val="000000" w:themeColor="text1"/>
        </w:rPr>
      </w:pPr>
      <w:r w:rsidRPr="006B6C2C">
        <w:rPr>
          <w:b/>
          <w:color w:val="000000" w:themeColor="text1"/>
        </w:rPr>
        <w:t>ЛІТЕРАТУРА</w:t>
      </w:r>
    </w:p>
    <w:p w:rsidR="00CF3E86" w:rsidRPr="006B6C2C" w:rsidRDefault="00BB09B9" w:rsidP="00BB09B9">
      <w:pPr>
        <w:spacing w:line="360" w:lineRule="auto"/>
        <w:ind w:firstLine="709"/>
        <w:jc w:val="both"/>
        <w:rPr>
          <w:color w:val="000000" w:themeColor="text1"/>
        </w:rPr>
      </w:pPr>
      <w:r w:rsidRPr="006B6C2C">
        <w:rPr>
          <w:color w:val="000000" w:themeColor="text1"/>
        </w:rPr>
        <w:t xml:space="preserve">1. </w:t>
      </w:r>
      <w:r w:rsidR="0098244B" w:rsidRPr="006B6C2C">
        <w:rPr>
          <w:color w:val="000000" w:themeColor="text1"/>
        </w:rPr>
        <w:t xml:space="preserve">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URL: </w:t>
      </w:r>
      <w:hyperlink r:id="rId8" w:anchor="n2355" w:history="1">
        <w:r w:rsidR="0098244B" w:rsidRPr="006B6C2C">
          <w:rPr>
            <w:color w:val="000000" w:themeColor="text1"/>
          </w:rPr>
          <w:t>https://zakon.rada.gov.ua/laws/show/984_011/conv#n2355</w:t>
        </w:r>
      </w:hyperlink>
      <w:r w:rsidR="0098244B" w:rsidRPr="006B6C2C">
        <w:rPr>
          <w:color w:val="000000" w:themeColor="text1"/>
        </w:rPr>
        <w:t>.</w:t>
      </w:r>
    </w:p>
    <w:p w:rsidR="00CF3E86" w:rsidRPr="006B6C2C" w:rsidRDefault="00BB09B9" w:rsidP="00BB09B9">
      <w:pPr>
        <w:spacing w:line="360" w:lineRule="auto"/>
        <w:ind w:firstLine="709"/>
        <w:jc w:val="both"/>
        <w:rPr>
          <w:color w:val="000000" w:themeColor="text1"/>
        </w:rPr>
      </w:pPr>
      <w:r w:rsidRPr="006B6C2C">
        <w:rPr>
          <w:color w:val="000000" w:themeColor="text1"/>
        </w:rPr>
        <w:t xml:space="preserve">2. </w:t>
      </w:r>
      <w:r w:rsidR="0098244B" w:rsidRPr="006B6C2C">
        <w:rPr>
          <w:color w:val="000000" w:themeColor="text1"/>
          <w:lang w:val="en-US"/>
        </w:rPr>
        <w:t xml:space="preserve">Council Regulation (EC) No 723/2009 of 25 June 2009 on the Community legal framework for a European Research Infrastructure Consortium (ERIC). URL: </w:t>
      </w:r>
      <w:hyperlink r:id="rId9" w:history="1">
        <w:r w:rsidRPr="006B6C2C">
          <w:rPr>
            <w:rStyle w:val="a8"/>
            <w:color w:val="000000" w:themeColor="text1"/>
            <w:u w:val="none"/>
            <w:lang w:val="en-US"/>
          </w:rPr>
          <w:t>https://eur-lex.europa.eu/legal-content/EN/TXT/?uri=uriserv%3AOJ.L_.2009.206.01.0001.01.ENG&amp;toc=OJ%3AL%3A2009%3A206%3ATOC</w:t>
        </w:r>
      </w:hyperlink>
      <w:r w:rsidR="0098244B" w:rsidRPr="006B6C2C">
        <w:rPr>
          <w:color w:val="000000" w:themeColor="text1"/>
          <w:lang w:val="en-US"/>
        </w:rPr>
        <w:t>.</w:t>
      </w:r>
    </w:p>
    <w:p w:rsidR="00CF3E86" w:rsidRPr="006B6C2C" w:rsidRDefault="00BF03F1" w:rsidP="00BF03F1">
      <w:pPr>
        <w:spacing w:line="360" w:lineRule="auto"/>
        <w:ind w:firstLine="709"/>
        <w:jc w:val="both"/>
        <w:rPr>
          <w:color w:val="000000" w:themeColor="text1"/>
        </w:rPr>
      </w:pPr>
      <w:r w:rsidRPr="006B6C2C">
        <w:rPr>
          <w:color w:val="000000" w:themeColor="text1"/>
        </w:rPr>
        <w:t xml:space="preserve">3. </w:t>
      </w:r>
      <w:r w:rsidR="0098244B" w:rsidRPr="006B6C2C">
        <w:rPr>
          <w:color w:val="000000" w:themeColor="text1"/>
          <w:lang w:val="en-US"/>
        </w:rPr>
        <w:t xml:space="preserve">Roadmap of Large Research Infrastructures of the Czech Republic for the years 2016-2022. </w:t>
      </w:r>
      <w:r w:rsidR="0098244B" w:rsidRPr="006B6C2C">
        <w:rPr>
          <w:rFonts w:eastAsia="Calibri"/>
          <w:color w:val="000000" w:themeColor="text1"/>
          <w:lang w:val="en-US"/>
        </w:rPr>
        <w:t>URL:</w:t>
      </w:r>
      <w:r w:rsidR="0098244B" w:rsidRPr="006B6C2C">
        <w:rPr>
          <w:color w:val="000000" w:themeColor="text1"/>
          <w:lang w:val="en-US"/>
        </w:rPr>
        <w:t xml:space="preserve"> </w:t>
      </w:r>
      <w:hyperlink r:id="rId10">
        <w:r w:rsidR="0098244B" w:rsidRPr="006B6C2C">
          <w:rPr>
            <w:color w:val="000000" w:themeColor="text1"/>
            <w:lang w:val="en-US"/>
          </w:rPr>
          <w:t>https://www.vyzkumne-infrastruktury.cz/wp-content/uploads/2019/11/Aktualizace-Cestovn%C3%AD-mapy-2019_en.pdf</w:t>
        </w:r>
      </w:hyperlink>
      <w:r w:rsidRPr="006B6C2C">
        <w:rPr>
          <w:color w:val="000000" w:themeColor="text1"/>
        </w:rPr>
        <w:t>.</w:t>
      </w:r>
    </w:p>
    <w:p w:rsidR="00CF3E86" w:rsidRPr="006B6C2C" w:rsidRDefault="00A36E5D" w:rsidP="00A36E5D">
      <w:pPr>
        <w:pStyle w:val="af3"/>
        <w:spacing w:line="360" w:lineRule="auto"/>
        <w:ind w:firstLine="709"/>
        <w:jc w:val="both"/>
        <w:rPr>
          <w:color w:val="000000" w:themeColor="text1"/>
          <w:sz w:val="28"/>
          <w:szCs w:val="28"/>
        </w:rPr>
      </w:pPr>
      <w:r w:rsidRPr="006B6C2C">
        <w:rPr>
          <w:color w:val="000000" w:themeColor="text1"/>
          <w:sz w:val="28"/>
          <w:szCs w:val="28"/>
        </w:rPr>
        <w:t xml:space="preserve">4. </w:t>
      </w:r>
      <w:hyperlink r:id="rId11">
        <w:r w:rsidR="0098244B" w:rsidRPr="006B6C2C">
          <w:rPr>
            <w:rFonts w:eastAsia="Calibri"/>
            <w:color w:val="000000" w:themeColor="text1"/>
            <w:sz w:val="28"/>
            <w:szCs w:val="28"/>
            <w:highlight w:val="white"/>
            <w:lang w:eastAsia="en-US"/>
          </w:rPr>
          <w:t>Україна приєдналася до програм «Горизонт Європа» та «Євратом»</w:t>
        </w:r>
      </w:hyperlink>
      <w:r w:rsidR="0098244B" w:rsidRPr="006B6C2C">
        <w:rPr>
          <w:rFonts w:eastAsia="Calibri"/>
          <w:color w:val="000000" w:themeColor="text1"/>
          <w:sz w:val="28"/>
          <w:szCs w:val="28"/>
          <w:highlight w:val="white"/>
          <w:lang w:eastAsia="en-US"/>
        </w:rPr>
        <w:t>.</w:t>
      </w:r>
      <w:r w:rsidR="0098244B" w:rsidRPr="006B6C2C">
        <w:rPr>
          <w:rFonts w:eastAsia="Calibri"/>
          <w:color w:val="000000" w:themeColor="text1"/>
          <w:sz w:val="28"/>
          <w:szCs w:val="28"/>
          <w:highlight w:val="white"/>
          <w:lang w:eastAsia="uk-UA"/>
        </w:rPr>
        <w:t xml:space="preserve"> </w:t>
      </w:r>
      <w:r w:rsidR="0098244B" w:rsidRPr="006B6C2C">
        <w:rPr>
          <w:rFonts w:eastAsia="Calibri"/>
          <w:color w:val="000000" w:themeColor="text1"/>
          <w:sz w:val="28"/>
          <w:szCs w:val="28"/>
          <w:highlight w:val="white"/>
          <w:lang w:val="en-GB" w:eastAsia="en-US"/>
        </w:rPr>
        <w:t>URL</w:t>
      </w:r>
      <w:r w:rsidR="0098244B" w:rsidRPr="006B6C2C">
        <w:rPr>
          <w:rFonts w:eastAsia="Calibri"/>
          <w:color w:val="000000" w:themeColor="text1"/>
          <w:sz w:val="28"/>
          <w:szCs w:val="28"/>
          <w:highlight w:val="white"/>
          <w:lang w:val="en-US" w:eastAsia="en-US"/>
        </w:rPr>
        <w:t xml:space="preserve">: </w:t>
      </w:r>
      <w:r w:rsidR="0098244B" w:rsidRPr="006B6C2C">
        <w:rPr>
          <w:rFonts w:eastAsia="Calibri"/>
          <w:color w:val="000000" w:themeColor="text1"/>
          <w:sz w:val="28"/>
          <w:szCs w:val="28"/>
          <w:highlight w:val="white"/>
          <w:lang w:val="en-GB" w:eastAsia="en-US"/>
        </w:rPr>
        <w:t>https</w:t>
      </w:r>
      <w:r w:rsidR="0098244B" w:rsidRPr="006B6C2C">
        <w:rPr>
          <w:rFonts w:eastAsia="Calibri"/>
          <w:color w:val="000000" w:themeColor="text1"/>
          <w:sz w:val="28"/>
          <w:szCs w:val="28"/>
          <w:highlight w:val="white"/>
          <w:lang w:val="en-US" w:eastAsia="en-US"/>
        </w:rPr>
        <w:t>://</w:t>
      </w:r>
      <w:r w:rsidR="0098244B" w:rsidRPr="006B6C2C">
        <w:rPr>
          <w:rFonts w:eastAsia="Calibri"/>
          <w:color w:val="000000" w:themeColor="text1"/>
          <w:sz w:val="28"/>
          <w:szCs w:val="28"/>
          <w:highlight w:val="white"/>
          <w:lang w:val="en-GB" w:eastAsia="en-US"/>
        </w:rPr>
        <w:t>www</w:t>
      </w:r>
      <w:r w:rsidR="0098244B" w:rsidRPr="006B6C2C">
        <w:rPr>
          <w:rFonts w:eastAsia="Calibri"/>
          <w:color w:val="000000" w:themeColor="text1"/>
          <w:sz w:val="28"/>
          <w:szCs w:val="28"/>
          <w:highlight w:val="white"/>
          <w:lang w:val="en-US" w:eastAsia="en-US"/>
        </w:rPr>
        <w:t>.</w:t>
      </w:r>
      <w:proofErr w:type="spellStart"/>
      <w:r w:rsidR="0098244B" w:rsidRPr="006B6C2C">
        <w:rPr>
          <w:rFonts w:eastAsia="Calibri"/>
          <w:color w:val="000000" w:themeColor="text1"/>
          <w:sz w:val="28"/>
          <w:szCs w:val="28"/>
          <w:highlight w:val="white"/>
          <w:lang w:val="en-GB" w:eastAsia="en-US"/>
        </w:rPr>
        <w:t>kmu</w:t>
      </w:r>
      <w:proofErr w:type="spellEnd"/>
      <w:r w:rsidR="0098244B" w:rsidRPr="006B6C2C">
        <w:rPr>
          <w:rFonts w:eastAsia="Calibri"/>
          <w:color w:val="000000" w:themeColor="text1"/>
          <w:sz w:val="28"/>
          <w:szCs w:val="28"/>
          <w:highlight w:val="white"/>
          <w:lang w:val="en-US" w:eastAsia="en-US"/>
        </w:rPr>
        <w:t>.</w:t>
      </w:r>
      <w:proofErr w:type="spellStart"/>
      <w:r w:rsidR="0098244B" w:rsidRPr="006B6C2C">
        <w:rPr>
          <w:rFonts w:eastAsia="Calibri"/>
          <w:color w:val="000000" w:themeColor="text1"/>
          <w:sz w:val="28"/>
          <w:szCs w:val="28"/>
          <w:highlight w:val="white"/>
          <w:lang w:val="en-GB" w:eastAsia="en-US"/>
        </w:rPr>
        <w:t>gov</w:t>
      </w:r>
      <w:proofErr w:type="spellEnd"/>
      <w:r w:rsidR="0098244B" w:rsidRPr="006B6C2C">
        <w:rPr>
          <w:rFonts w:eastAsia="Calibri"/>
          <w:color w:val="000000" w:themeColor="text1"/>
          <w:sz w:val="28"/>
          <w:szCs w:val="28"/>
          <w:highlight w:val="white"/>
          <w:lang w:val="en-US" w:eastAsia="en-US"/>
        </w:rPr>
        <w:t>.</w:t>
      </w:r>
      <w:proofErr w:type="spellStart"/>
      <w:r w:rsidR="0098244B" w:rsidRPr="006B6C2C">
        <w:rPr>
          <w:rFonts w:eastAsia="Calibri"/>
          <w:color w:val="000000" w:themeColor="text1"/>
          <w:sz w:val="28"/>
          <w:szCs w:val="28"/>
          <w:highlight w:val="white"/>
          <w:lang w:val="en-GB" w:eastAsia="en-US"/>
        </w:rPr>
        <w:t>ua</w:t>
      </w:r>
      <w:proofErr w:type="spellEnd"/>
      <w:r w:rsidR="0098244B" w:rsidRPr="006B6C2C">
        <w:rPr>
          <w:rFonts w:eastAsia="Calibri"/>
          <w:color w:val="000000" w:themeColor="text1"/>
          <w:sz w:val="28"/>
          <w:szCs w:val="28"/>
          <w:highlight w:val="white"/>
          <w:lang w:val="en-US" w:eastAsia="en-US"/>
        </w:rPr>
        <w:t>/</w:t>
      </w:r>
      <w:r w:rsidR="0098244B" w:rsidRPr="006B6C2C">
        <w:rPr>
          <w:rFonts w:eastAsia="Calibri"/>
          <w:color w:val="000000" w:themeColor="text1"/>
          <w:sz w:val="28"/>
          <w:szCs w:val="28"/>
          <w:highlight w:val="white"/>
          <w:lang w:val="en-GB" w:eastAsia="en-US"/>
        </w:rPr>
        <w:t>news</w:t>
      </w:r>
      <w:r w:rsidR="0098244B" w:rsidRPr="006B6C2C">
        <w:rPr>
          <w:rFonts w:eastAsia="Calibri"/>
          <w:color w:val="000000" w:themeColor="text1"/>
          <w:sz w:val="28"/>
          <w:szCs w:val="28"/>
          <w:highlight w:val="white"/>
          <w:lang w:val="en-US" w:eastAsia="en-US"/>
        </w:rPr>
        <w:t>/</w:t>
      </w:r>
      <w:proofErr w:type="spellStart"/>
      <w:r w:rsidR="0098244B" w:rsidRPr="006B6C2C">
        <w:rPr>
          <w:rFonts w:eastAsia="Calibri"/>
          <w:color w:val="000000" w:themeColor="text1"/>
          <w:sz w:val="28"/>
          <w:szCs w:val="28"/>
          <w:highlight w:val="white"/>
          <w:lang w:val="en-GB" w:eastAsia="en-US"/>
        </w:rPr>
        <w:t>ukrayina</w:t>
      </w:r>
      <w:proofErr w:type="spellEnd"/>
      <w:r w:rsidR="0098244B" w:rsidRPr="006B6C2C">
        <w:rPr>
          <w:rFonts w:eastAsia="Calibri"/>
          <w:color w:val="000000" w:themeColor="text1"/>
          <w:sz w:val="28"/>
          <w:szCs w:val="28"/>
          <w:highlight w:val="white"/>
          <w:lang w:val="en-US" w:eastAsia="en-US"/>
        </w:rPr>
        <w:t>-</w:t>
      </w:r>
      <w:proofErr w:type="spellStart"/>
      <w:r w:rsidR="0098244B" w:rsidRPr="006B6C2C">
        <w:rPr>
          <w:rFonts w:eastAsia="Calibri"/>
          <w:color w:val="000000" w:themeColor="text1"/>
          <w:sz w:val="28"/>
          <w:szCs w:val="28"/>
          <w:highlight w:val="white"/>
          <w:lang w:val="en-GB" w:eastAsia="en-US"/>
        </w:rPr>
        <w:t>priyednalasya</w:t>
      </w:r>
      <w:proofErr w:type="spellEnd"/>
      <w:r w:rsidR="0098244B" w:rsidRPr="006B6C2C">
        <w:rPr>
          <w:rFonts w:eastAsia="Calibri"/>
          <w:color w:val="000000" w:themeColor="text1"/>
          <w:sz w:val="28"/>
          <w:szCs w:val="28"/>
          <w:highlight w:val="white"/>
          <w:lang w:val="en-US" w:eastAsia="en-US"/>
        </w:rPr>
        <w:t>-</w:t>
      </w:r>
      <w:r w:rsidR="0098244B" w:rsidRPr="006B6C2C">
        <w:rPr>
          <w:rFonts w:eastAsia="Calibri"/>
          <w:color w:val="000000" w:themeColor="text1"/>
          <w:sz w:val="28"/>
          <w:szCs w:val="28"/>
          <w:highlight w:val="white"/>
          <w:lang w:val="en-GB" w:eastAsia="en-US"/>
        </w:rPr>
        <w:t>do</w:t>
      </w:r>
      <w:r w:rsidR="0098244B" w:rsidRPr="006B6C2C">
        <w:rPr>
          <w:rFonts w:eastAsia="Calibri"/>
          <w:color w:val="000000" w:themeColor="text1"/>
          <w:sz w:val="28"/>
          <w:szCs w:val="28"/>
          <w:highlight w:val="white"/>
          <w:lang w:val="en-US" w:eastAsia="en-US"/>
        </w:rPr>
        <w:t>-</w:t>
      </w:r>
      <w:r w:rsidR="0098244B" w:rsidRPr="006B6C2C">
        <w:rPr>
          <w:rFonts w:eastAsia="Calibri"/>
          <w:color w:val="000000" w:themeColor="text1"/>
          <w:sz w:val="28"/>
          <w:szCs w:val="28"/>
          <w:highlight w:val="white"/>
          <w:lang w:val="en-GB" w:eastAsia="en-US"/>
        </w:rPr>
        <w:t>program</w:t>
      </w:r>
      <w:r w:rsidR="0098244B" w:rsidRPr="006B6C2C">
        <w:rPr>
          <w:rFonts w:eastAsia="Calibri"/>
          <w:color w:val="000000" w:themeColor="text1"/>
          <w:sz w:val="28"/>
          <w:szCs w:val="28"/>
          <w:highlight w:val="white"/>
          <w:lang w:val="en-US" w:eastAsia="en-US"/>
        </w:rPr>
        <w:t>-</w:t>
      </w:r>
      <w:proofErr w:type="spellStart"/>
      <w:r w:rsidR="0098244B" w:rsidRPr="006B6C2C">
        <w:rPr>
          <w:rFonts w:eastAsia="Calibri"/>
          <w:color w:val="000000" w:themeColor="text1"/>
          <w:sz w:val="28"/>
          <w:szCs w:val="28"/>
          <w:highlight w:val="white"/>
          <w:lang w:val="en-GB" w:eastAsia="en-US"/>
        </w:rPr>
        <w:t>gorizont</w:t>
      </w:r>
      <w:proofErr w:type="spellEnd"/>
      <w:r w:rsidR="0098244B" w:rsidRPr="006B6C2C">
        <w:rPr>
          <w:rFonts w:eastAsia="Calibri"/>
          <w:color w:val="000000" w:themeColor="text1"/>
          <w:sz w:val="28"/>
          <w:szCs w:val="28"/>
          <w:highlight w:val="white"/>
          <w:lang w:val="en-US" w:eastAsia="en-US"/>
        </w:rPr>
        <w:t>-</w:t>
      </w:r>
      <w:proofErr w:type="spellStart"/>
      <w:r w:rsidR="0098244B" w:rsidRPr="006B6C2C">
        <w:rPr>
          <w:rFonts w:eastAsia="Calibri"/>
          <w:color w:val="000000" w:themeColor="text1"/>
          <w:sz w:val="28"/>
          <w:szCs w:val="28"/>
          <w:highlight w:val="white"/>
          <w:lang w:val="en-GB" w:eastAsia="en-US"/>
        </w:rPr>
        <w:t>yevropa</w:t>
      </w:r>
      <w:proofErr w:type="spellEnd"/>
      <w:r w:rsidR="0098244B" w:rsidRPr="006B6C2C">
        <w:rPr>
          <w:rFonts w:eastAsia="Calibri"/>
          <w:color w:val="000000" w:themeColor="text1"/>
          <w:sz w:val="28"/>
          <w:szCs w:val="28"/>
          <w:highlight w:val="white"/>
          <w:lang w:val="en-US" w:eastAsia="en-US"/>
        </w:rPr>
        <w:t>-</w:t>
      </w:r>
      <w:r w:rsidR="0098244B" w:rsidRPr="006B6C2C">
        <w:rPr>
          <w:rFonts w:eastAsia="Calibri"/>
          <w:color w:val="000000" w:themeColor="text1"/>
          <w:sz w:val="28"/>
          <w:szCs w:val="28"/>
          <w:highlight w:val="white"/>
          <w:lang w:val="en-GB" w:eastAsia="en-US"/>
        </w:rPr>
        <w:t>ta</w:t>
      </w:r>
      <w:r w:rsidR="0098244B" w:rsidRPr="006B6C2C">
        <w:rPr>
          <w:rFonts w:eastAsia="Calibri"/>
          <w:color w:val="000000" w:themeColor="text1"/>
          <w:sz w:val="28"/>
          <w:szCs w:val="28"/>
          <w:highlight w:val="white"/>
          <w:lang w:val="en-US" w:eastAsia="en-US"/>
        </w:rPr>
        <w:t>-</w:t>
      </w:r>
      <w:proofErr w:type="spellStart"/>
      <w:r w:rsidR="0098244B" w:rsidRPr="006B6C2C">
        <w:rPr>
          <w:rFonts w:eastAsia="Calibri"/>
          <w:color w:val="000000" w:themeColor="text1"/>
          <w:sz w:val="28"/>
          <w:szCs w:val="28"/>
          <w:highlight w:val="white"/>
          <w:lang w:val="en-GB" w:eastAsia="en-US"/>
        </w:rPr>
        <w:t>yevratom</w:t>
      </w:r>
      <w:proofErr w:type="spellEnd"/>
      <w:r w:rsidRPr="006B6C2C">
        <w:rPr>
          <w:rFonts w:eastAsia="Calibri"/>
          <w:color w:val="000000" w:themeColor="text1"/>
          <w:sz w:val="28"/>
          <w:szCs w:val="28"/>
          <w:lang w:eastAsia="en-US"/>
        </w:rPr>
        <w:t>.</w:t>
      </w:r>
    </w:p>
    <w:p w:rsidR="00CF3E86" w:rsidRPr="006B6C2C" w:rsidRDefault="00CF3E86" w:rsidP="00A36E5D">
      <w:pPr>
        <w:pStyle w:val="af3"/>
        <w:spacing w:line="360" w:lineRule="auto"/>
        <w:jc w:val="center"/>
        <w:rPr>
          <w:color w:val="000000" w:themeColor="text1"/>
          <w:sz w:val="28"/>
          <w:szCs w:val="28"/>
        </w:rPr>
      </w:pPr>
    </w:p>
    <w:p w:rsidR="00CF3E86" w:rsidRPr="006B6C2C" w:rsidRDefault="0098244B" w:rsidP="00A36E5D">
      <w:pPr>
        <w:spacing w:line="360" w:lineRule="auto"/>
        <w:jc w:val="center"/>
        <w:rPr>
          <w:color w:val="000000" w:themeColor="text1"/>
        </w:rPr>
      </w:pPr>
      <w:r w:rsidRPr="006B6C2C">
        <w:rPr>
          <w:b/>
          <w:color w:val="000000" w:themeColor="text1"/>
          <w:lang w:val="en-US"/>
        </w:rPr>
        <w:t>REFERENCES</w:t>
      </w:r>
    </w:p>
    <w:p w:rsidR="00CF3E86" w:rsidRPr="006B6C2C" w:rsidRDefault="00A36E5D" w:rsidP="00A36E5D">
      <w:pPr>
        <w:spacing w:line="360" w:lineRule="auto"/>
        <w:ind w:firstLine="709"/>
        <w:jc w:val="both"/>
        <w:rPr>
          <w:color w:val="000000" w:themeColor="text1"/>
          <w:lang w:val="en-US"/>
        </w:rPr>
      </w:pPr>
      <w:r w:rsidRPr="006B6C2C">
        <w:rPr>
          <w:color w:val="000000" w:themeColor="text1"/>
        </w:rPr>
        <w:t xml:space="preserve">1. </w:t>
      </w:r>
      <w:r w:rsidR="006E3696" w:rsidRPr="006E3696">
        <w:rPr>
          <w:color w:val="000000" w:themeColor="text1"/>
          <w:lang w:val="en-US"/>
        </w:rPr>
        <w:t>Association Agreement between Ukraine, on the one hand, and the European Union, the European Atomic Energy Community and their m</w:t>
      </w:r>
      <w:r w:rsidR="006E3696">
        <w:rPr>
          <w:color w:val="000000" w:themeColor="text1"/>
          <w:lang w:val="en-US"/>
        </w:rPr>
        <w:t>ember states, on the other hand</w:t>
      </w:r>
      <w:r w:rsidRPr="006B6C2C">
        <w:rPr>
          <w:color w:val="000000" w:themeColor="text1"/>
        </w:rPr>
        <w:t xml:space="preserve">. </w:t>
      </w:r>
      <w:hyperlink r:id="rId12" w:anchor="n2355" w:history="1">
        <w:r w:rsidR="0098244B" w:rsidRPr="006B6C2C">
          <w:rPr>
            <w:color w:val="000000" w:themeColor="text1"/>
            <w:lang w:val="en-US"/>
          </w:rPr>
          <w:t>https://zakon.rada.gov.ua/laws/show/984_011/conv#n2355</w:t>
        </w:r>
      </w:hyperlink>
      <w:r w:rsidR="0098244B" w:rsidRPr="006B6C2C">
        <w:rPr>
          <w:color w:val="000000" w:themeColor="text1"/>
          <w:lang w:val="en-US"/>
        </w:rPr>
        <w:t>. [in Ukrainian].</w:t>
      </w:r>
    </w:p>
    <w:p w:rsidR="00CF3E86" w:rsidRPr="006B6C2C" w:rsidRDefault="00A36E5D" w:rsidP="00A36E5D">
      <w:pPr>
        <w:spacing w:line="360" w:lineRule="auto"/>
        <w:ind w:firstLine="709"/>
        <w:jc w:val="both"/>
        <w:rPr>
          <w:color w:val="000000" w:themeColor="text1"/>
          <w:lang w:val="en-US"/>
        </w:rPr>
      </w:pPr>
      <w:r w:rsidRPr="006B6C2C">
        <w:rPr>
          <w:color w:val="000000" w:themeColor="text1"/>
          <w:lang w:val="en-US"/>
        </w:rPr>
        <w:t xml:space="preserve">2. </w:t>
      </w:r>
      <w:r w:rsidR="0098244B" w:rsidRPr="006B6C2C">
        <w:rPr>
          <w:color w:val="000000" w:themeColor="text1"/>
          <w:lang w:val="en-US"/>
        </w:rPr>
        <w:t xml:space="preserve">Council Regulation (EC) No 723/2009 of 25 June 2009 on the Community legal framework for a European Research Infrastructure Consortium (ERIC). </w:t>
      </w:r>
      <w:hyperlink r:id="rId13">
        <w:r w:rsidR="0098244B" w:rsidRPr="006B6C2C">
          <w:rPr>
            <w:color w:val="000000" w:themeColor="text1"/>
            <w:lang w:val="en-US"/>
          </w:rPr>
          <w:t>https</w:t>
        </w:r>
        <w:r w:rsidR="0098244B" w:rsidRPr="006B6C2C">
          <w:rPr>
            <w:color w:val="000000" w:themeColor="text1"/>
          </w:rPr>
          <w:t>://</w:t>
        </w:r>
        <w:r w:rsidR="0098244B" w:rsidRPr="006B6C2C">
          <w:rPr>
            <w:color w:val="000000" w:themeColor="text1"/>
            <w:lang w:val="en-US"/>
          </w:rPr>
          <w:t>eur</w:t>
        </w:r>
        <w:r w:rsidR="0098244B" w:rsidRPr="006B6C2C">
          <w:rPr>
            <w:color w:val="000000" w:themeColor="text1"/>
          </w:rPr>
          <w:t>-</w:t>
        </w:r>
        <w:r w:rsidR="0098244B" w:rsidRPr="006B6C2C">
          <w:rPr>
            <w:color w:val="000000" w:themeColor="text1"/>
            <w:lang w:val="en-US"/>
          </w:rPr>
          <w:t>lex</w:t>
        </w:r>
        <w:r w:rsidR="0098244B" w:rsidRPr="006B6C2C">
          <w:rPr>
            <w:color w:val="000000" w:themeColor="text1"/>
          </w:rPr>
          <w:t>.</w:t>
        </w:r>
        <w:r w:rsidR="0098244B" w:rsidRPr="006B6C2C">
          <w:rPr>
            <w:color w:val="000000" w:themeColor="text1"/>
            <w:lang w:val="en-US"/>
          </w:rPr>
          <w:t>europa</w:t>
        </w:r>
        <w:r w:rsidR="0098244B" w:rsidRPr="006B6C2C">
          <w:rPr>
            <w:color w:val="000000" w:themeColor="text1"/>
          </w:rPr>
          <w:t>.</w:t>
        </w:r>
        <w:r w:rsidR="0098244B" w:rsidRPr="006B6C2C">
          <w:rPr>
            <w:color w:val="000000" w:themeColor="text1"/>
            <w:lang w:val="en-US"/>
          </w:rPr>
          <w:t>eu</w:t>
        </w:r>
        <w:r w:rsidR="0098244B" w:rsidRPr="006B6C2C">
          <w:rPr>
            <w:color w:val="000000" w:themeColor="text1"/>
          </w:rPr>
          <w:t>/</w:t>
        </w:r>
        <w:r w:rsidR="0098244B" w:rsidRPr="006B6C2C">
          <w:rPr>
            <w:color w:val="000000" w:themeColor="text1"/>
            <w:lang w:val="en-US"/>
          </w:rPr>
          <w:t>legal</w:t>
        </w:r>
        <w:r w:rsidR="0098244B" w:rsidRPr="006B6C2C">
          <w:rPr>
            <w:color w:val="000000" w:themeColor="text1"/>
          </w:rPr>
          <w:t>-</w:t>
        </w:r>
        <w:r w:rsidR="0098244B" w:rsidRPr="006B6C2C">
          <w:rPr>
            <w:color w:val="000000" w:themeColor="text1"/>
            <w:lang w:val="en-US"/>
          </w:rPr>
          <w:t>content</w:t>
        </w:r>
        <w:r w:rsidR="0098244B" w:rsidRPr="006B6C2C">
          <w:rPr>
            <w:color w:val="000000" w:themeColor="text1"/>
          </w:rPr>
          <w:t>/</w:t>
        </w:r>
        <w:r w:rsidR="0098244B" w:rsidRPr="006B6C2C">
          <w:rPr>
            <w:color w:val="000000" w:themeColor="text1"/>
            <w:lang w:val="en-US"/>
          </w:rPr>
          <w:t>EN</w:t>
        </w:r>
        <w:r w:rsidR="0098244B" w:rsidRPr="006B6C2C">
          <w:rPr>
            <w:color w:val="000000" w:themeColor="text1"/>
          </w:rPr>
          <w:t>/</w:t>
        </w:r>
        <w:r w:rsidR="0098244B" w:rsidRPr="006B6C2C">
          <w:rPr>
            <w:color w:val="000000" w:themeColor="text1"/>
            <w:lang w:val="en-US"/>
          </w:rPr>
          <w:t>TXT</w:t>
        </w:r>
        <w:r w:rsidR="0098244B" w:rsidRPr="006B6C2C">
          <w:rPr>
            <w:color w:val="000000" w:themeColor="text1"/>
          </w:rPr>
          <w:t>/?</w:t>
        </w:r>
        <w:r w:rsidR="0098244B" w:rsidRPr="006B6C2C">
          <w:rPr>
            <w:color w:val="000000" w:themeColor="text1"/>
            <w:lang w:val="en-US"/>
          </w:rPr>
          <w:t>uri</w:t>
        </w:r>
        <w:r w:rsidR="0098244B" w:rsidRPr="006B6C2C">
          <w:rPr>
            <w:color w:val="000000" w:themeColor="text1"/>
          </w:rPr>
          <w:t>=</w:t>
        </w:r>
        <w:r w:rsidR="0098244B" w:rsidRPr="006B6C2C">
          <w:rPr>
            <w:color w:val="000000" w:themeColor="text1"/>
            <w:lang w:val="en-US"/>
          </w:rPr>
          <w:t>uriserv</w:t>
        </w:r>
        <w:r w:rsidR="0098244B" w:rsidRPr="006B6C2C">
          <w:rPr>
            <w:color w:val="000000" w:themeColor="text1"/>
          </w:rPr>
          <w:t>%3</w:t>
        </w:r>
        <w:r w:rsidR="0098244B" w:rsidRPr="006B6C2C">
          <w:rPr>
            <w:color w:val="000000" w:themeColor="text1"/>
            <w:lang w:val="en-US"/>
          </w:rPr>
          <w:t>AOJ</w:t>
        </w:r>
        <w:r w:rsidR="0098244B" w:rsidRPr="006B6C2C">
          <w:rPr>
            <w:color w:val="000000" w:themeColor="text1"/>
          </w:rPr>
          <w:t>.</w:t>
        </w:r>
        <w:r w:rsidR="0098244B" w:rsidRPr="006B6C2C">
          <w:rPr>
            <w:color w:val="000000" w:themeColor="text1"/>
            <w:lang w:val="en-US"/>
          </w:rPr>
          <w:t>L</w:t>
        </w:r>
        <w:r w:rsidR="0098244B" w:rsidRPr="006B6C2C">
          <w:rPr>
            <w:color w:val="000000" w:themeColor="text1"/>
          </w:rPr>
          <w:t>_.2009.206.01.0001.01.</w:t>
        </w:r>
        <w:r w:rsidR="0098244B" w:rsidRPr="006B6C2C">
          <w:rPr>
            <w:color w:val="000000" w:themeColor="text1"/>
            <w:lang w:val="en-US"/>
          </w:rPr>
          <w:t>ENG</w:t>
        </w:r>
        <w:r w:rsidR="0098244B" w:rsidRPr="006B6C2C">
          <w:rPr>
            <w:color w:val="000000" w:themeColor="text1"/>
          </w:rPr>
          <w:t>&amp;</w:t>
        </w:r>
        <w:r w:rsidR="0098244B" w:rsidRPr="006B6C2C">
          <w:rPr>
            <w:color w:val="000000" w:themeColor="text1"/>
            <w:lang w:val="en-US"/>
          </w:rPr>
          <w:t>toc</w:t>
        </w:r>
        <w:r w:rsidR="0098244B" w:rsidRPr="006B6C2C">
          <w:rPr>
            <w:color w:val="000000" w:themeColor="text1"/>
          </w:rPr>
          <w:t>=</w:t>
        </w:r>
        <w:r w:rsidR="0098244B" w:rsidRPr="006B6C2C">
          <w:rPr>
            <w:color w:val="000000" w:themeColor="text1"/>
            <w:lang w:val="en-US"/>
          </w:rPr>
          <w:t>OJ</w:t>
        </w:r>
        <w:r w:rsidR="0098244B" w:rsidRPr="006B6C2C">
          <w:rPr>
            <w:color w:val="000000" w:themeColor="text1"/>
          </w:rPr>
          <w:t>%3</w:t>
        </w:r>
        <w:r w:rsidR="0098244B" w:rsidRPr="006B6C2C">
          <w:rPr>
            <w:color w:val="000000" w:themeColor="text1"/>
            <w:lang w:val="en-US"/>
          </w:rPr>
          <w:t>AL</w:t>
        </w:r>
        <w:r w:rsidR="0098244B" w:rsidRPr="006B6C2C">
          <w:rPr>
            <w:color w:val="000000" w:themeColor="text1"/>
          </w:rPr>
          <w:t>%3</w:t>
        </w:r>
        <w:r w:rsidR="0098244B" w:rsidRPr="006B6C2C">
          <w:rPr>
            <w:color w:val="000000" w:themeColor="text1"/>
            <w:lang w:val="en-US"/>
          </w:rPr>
          <w:t>A</w:t>
        </w:r>
        <w:r w:rsidR="0098244B" w:rsidRPr="006B6C2C">
          <w:rPr>
            <w:color w:val="000000" w:themeColor="text1"/>
          </w:rPr>
          <w:t>2009%3</w:t>
        </w:r>
        <w:r w:rsidR="0098244B" w:rsidRPr="006B6C2C">
          <w:rPr>
            <w:color w:val="000000" w:themeColor="text1"/>
            <w:lang w:val="en-US"/>
          </w:rPr>
          <w:t>A</w:t>
        </w:r>
        <w:r w:rsidR="0098244B" w:rsidRPr="006B6C2C">
          <w:rPr>
            <w:color w:val="000000" w:themeColor="text1"/>
          </w:rPr>
          <w:t>206%3</w:t>
        </w:r>
        <w:r w:rsidR="0098244B" w:rsidRPr="006B6C2C">
          <w:rPr>
            <w:color w:val="000000" w:themeColor="text1"/>
            <w:lang w:val="en-US"/>
          </w:rPr>
          <w:t>ATOC</w:t>
        </w:r>
      </w:hyperlink>
      <w:r w:rsidR="0098244B" w:rsidRPr="006B6C2C">
        <w:rPr>
          <w:color w:val="000000" w:themeColor="text1"/>
        </w:rPr>
        <w:t xml:space="preserve">. </w:t>
      </w:r>
      <w:r w:rsidR="0098244B" w:rsidRPr="006B6C2C">
        <w:rPr>
          <w:color w:val="000000" w:themeColor="text1"/>
          <w:lang w:val="en-US"/>
        </w:rPr>
        <w:t>[in English].</w:t>
      </w:r>
    </w:p>
    <w:p w:rsidR="00CF3E86" w:rsidRPr="006B6C2C" w:rsidRDefault="00A36E5D" w:rsidP="00A36E5D">
      <w:pPr>
        <w:spacing w:line="360" w:lineRule="auto"/>
        <w:ind w:firstLine="709"/>
        <w:jc w:val="both"/>
        <w:rPr>
          <w:color w:val="000000" w:themeColor="text1"/>
          <w:lang w:val="en-US"/>
        </w:rPr>
      </w:pPr>
      <w:r w:rsidRPr="006B6C2C">
        <w:rPr>
          <w:color w:val="000000" w:themeColor="text1"/>
          <w:lang w:val="en-US"/>
        </w:rPr>
        <w:lastRenderedPageBreak/>
        <w:t xml:space="preserve">3. </w:t>
      </w:r>
      <w:r w:rsidR="0098244B" w:rsidRPr="006B6C2C">
        <w:rPr>
          <w:color w:val="000000" w:themeColor="text1"/>
          <w:lang w:val="en-US"/>
        </w:rPr>
        <w:t>Roadmap of Large Research Infrastructures of the Czech Republic for the years 2016-2022.</w:t>
      </w:r>
      <w:r w:rsidRPr="006B6C2C">
        <w:rPr>
          <w:rFonts w:eastAsia="Calibri"/>
          <w:color w:val="000000" w:themeColor="text1"/>
          <w:lang w:val="en-US"/>
        </w:rPr>
        <w:t xml:space="preserve"> URL:</w:t>
      </w:r>
      <w:r w:rsidR="0098244B" w:rsidRPr="006B6C2C">
        <w:rPr>
          <w:color w:val="000000" w:themeColor="text1"/>
          <w:lang w:val="en-US"/>
        </w:rPr>
        <w:t xml:space="preserve"> </w:t>
      </w:r>
      <w:hyperlink r:id="rId14">
        <w:r w:rsidR="0098244B" w:rsidRPr="006B6C2C">
          <w:rPr>
            <w:color w:val="000000" w:themeColor="text1"/>
            <w:lang w:val="en-US"/>
          </w:rPr>
          <w:t>https://www.vyzkumne-infrastruktury.cz/wp-content/uploads/2019/11/Aktualizace-Cestovn%C3%AD-mapy-2019_en.pdf</w:t>
        </w:r>
      </w:hyperlink>
      <w:r w:rsidR="0098244B" w:rsidRPr="006B6C2C">
        <w:rPr>
          <w:color w:val="000000" w:themeColor="text1"/>
          <w:lang w:val="en-US"/>
        </w:rPr>
        <w:t xml:space="preserve">. </w:t>
      </w:r>
      <w:r w:rsidR="0098244B" w:rsidRPr="006B6C2C">
        <w:rPr>
          <w:rFonts w:eastAsia="Calibri"/>
          <w:color w:val="000000" w:themeColor="text1"/>
          <w:lang w:val="en-US"/>
        </w:rPr>
        <w:t>[in English].</w:t>
      </w:r>
    </w:p>
    <w:p w:rsidR="00CF3E86" w:rsidRPr="006B6C2C" w:rsidRDefault="00A36E5D" w:rsidP="00A36E5D">
      <w:pPr>
        <w:spacing w:line="360" w:lineRule="auto"/>
        <w:ind w:firstLine="709"/>
        <w:jc w:val="both"/>
        <w:rPr>
          <w:color w:val="000000" w:themeColor="text1"/>
          <w:lang w:val="en-US"/>
        </w:rPr>
      </w:pPr>
      <w:r w:rsidRPr="006B6C2C">
        <w:rPr>
          <w:rFonts w:eastAsia="Calibri"/>
          <w:color w:val="000000" w:themeColor="text1"/>
          <w:lang w:val="en-US" w:eastAsia="en-US"/>
        </w:rPr>
        <w:t xml:space="preserve">4. </w:t>
      </w:r>
      <w:proofErr w:type="spellStart"/>
      <w:r w:rsidR="006E3696" w:rsidRPr="006E3696">
        <w:rPr>
          <w:rFonts w:eastAsia="Calibri"/>
          <w:color w:val="000000" w:themeColor="text1"/>
          <w:lang w:eastAsia="en-US"/>
        </w:rPr>
        <w:t>Ukraine</w:t>
      </w:r>
      <w:proofErr w:type="spellEnd"/>
      <w:r w:rsidR="006E3696" w:rsidRPr="006E3696">
        <w:rPr>
          <w:rFonts w:eastAsia="Calibri"/>
          <w:color w:val="000000" w:themeColor="text1"/>
          <w:lang w:eastAsia="en-US"/>
        </w:rPr>
        <w:t xml:space="preserve"> </w:t>
      </w:r>
      <w:proofErr w:type="spellStart"/>
      <w:r w:rsidR="006E3696" w:rsidRPr="006E3696">
        <w:rPr>
          <w:rFonts w:eastAsia="Calibri"/>
          <w:color w:val="000000" w:themeColor="text1"/>
          <w:lang w:eastAsia="en-US"/>
        </w:rPr>
        <w:t>joins</w:t>
      </w:r>
      <w:proofErr w:type="spellEnd"/>
      <w:r w:rsidR="006E3696" w:rsidRPr="006E3696">
        <w:rPr>
          <w:rFonts w:eastAsia="Calibri"/>
          <w:color w:val="000000" w:themeColor="text1"/>
          <w:lang w:eastAsia="en-US"/>
        </w:rPr>
        <w:t xml:space="preserve"> </w:t>
      </w:r>
      <w:proofErr w:type="spellStart"/>
      <w:r w:rsidR="006E3696" w:rsidRPr="006E3696">
        <w:rPr>
          <w:rFonts w:eastAsia="Calibri"/>
          <w:color w:val="000000" w:themeColor="text1"/>
          <w:lang w:eastAsia="en-US"/>
        </w:rPr>
        <w:t>Horizon</w:t>
      </w:r>
      <w:proofErr w:type="spellEnd"/>
      <w:r w:rsidR="006E3696" w:rsidRPr="006E3696">
        <w:rPr>
          <w:rFonts w:eastAsia="Calibri"/>
          <w:color w:val="000000" w:themeColor="text1"/>
          <w:lang w:eastAsia="en-US"/>
        </w:rPr>
        <w:t xml:space="preserve"> </w:t>
      </w:r>
      <w:proofErr w:type="spellStart"/>
      <w:r w:rsidR="006E3696" w:rsidRPr="006E3696">
        <w:rPr>
          <w:rFonts w:eastAsia="Calibri"/>
          <w:color w:val="000000" w:themeColor="text1"/>
          <w:lang w:eastAsia="en-US"/>
        </w:rPr>
        <w:t>Europe</w:t>
      </w:r>
      <w:proofErr w:type="spellEnd"/>
      <w:r w:rsidR="006E3696" w:rsidRPr="006E3696">
        <w:rPr>
          <w:rFonts w:eastAsia="Calibri"/>
          <w:color w:val="000000" w:themeColor="text1"/>
          <w:lang w:eastAsia="en-US"/>
        </w:rPr>
        <w:t xml:space="preserve"> </w:t>
      </w:r>
      <w:proofErr w:type="spellStart"/>
      <w:r w:rsidR="006E3696" w:rsidRPr="006E3696">
        <w:rPr>
          <w:rFonts w:eastAsia="Calibri"/>
          <w:color w:val="000000" w:themeColor="text1"/>
          <w:lang w:eastAsia="en-US"/>
        </w:rPr>
        <w:t>and</w:t>
      </w:r>
      <w:proofErr w:type="spellEnd"/>
      <w:r w:rsidR="006E3696" w:rsidRPr="006E3696">
        <w:rPr>
          <w:rFonts w:eastAsia="Calibri"/>
          <w:color w:val="000000" w:themeColor="text1"/>
          <w:lang w:eastAsia="en-US"/>
        </w:rPr>
        <w:t xml:space="preserve"> Euratom</w:t>
      </w:r>
      <w:bookmarkStart w:id="1" w:name="_GoBack"/>
      <w:bookmarkEnd w:id="1"/>
      <w:r w:rsidR="0098244B" w:rsidRPr="006B6C2C">
        <w:rPr>
          <w:rFonts w:eastAsia="Calibri"/>
          <w:color w:val="000000" w:themeColor="text1"/>
          <w:lang w:val="en-US" w:eastAsia="en-US"/>
        </w:rPr>
        <w:t>. URL: https://www.kmu.gov.ua/news/ukrayina-priyednalasya-do-program-gorizont-yevropa-ta-yevratom</w:t>
      </w:r>
      <w:r w:rsidRPr="006B6C2C">
        <w:rPr>
          <w:rFonts w:eastAsia="Calibri"/>
          <w:color w:val="000000" w:themeColor="text1"/>
          <w:lang w:val="en-US" w:eastAsia="en-US"/>
        </w:rPr>
        <w:t>.</w:t>
      </w:r>
    </w:p>
    <w:sectPr w:rsidR="00CF3E86" w:rsidRPr="006B6C2C" w:rsidSect="006B6C2C">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swiss"/>
    <w:pitch w:val="variable"/>
  </w:font>
  <w:font w:name="DejaVu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7884"/>
    <w:multiLevelType w:val="multilevel"/>
    <w:tmpl w:val="89E806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99750E6"/>
    <w:multiLevelType w:val="multilevel"/>
    <w:tmpl w:val="7C8EE050"/>
    <w:lvl w:ilvl="0">
      <w:start w:val="1"/>
      <w:numFmt w:val="decimal"/>
      <w:lvlText w:val="%1."/>
      <w:lvlJc w:val="left"/>
      <w:pPr>
        <w:tabs>
          <w:tab w:val="num" w:pos="0"/>
        </w:tabs>
        <w:ind w:left="1069" w:hanging="360"/>
      </w:pPr>
      <w:rPr>
        <w:sz w:val="24"/>
        <w:szCs w:val="24"/>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781E774D"/>
    <w:multiLevelType w:val="multilevel"/>
    <w:tmpl w:val="09C05E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E86"/>
    <w:rsid w:val="001700D4"/>
    <w:rsid w:val="0024597E"/>
    <w:rsid w:val="003E764C"/>
    <w:rsid w:val="006252AF"/>
    <w:rsid w:val="00646271"/>
    <w:rsid w:val="006B6C2C"/>
    <w:rsid w:val="006D27A4"/>
    <w:rsid w:val="006E3696"/>
    <w:rsid w:val="007066A0"/>
    <w:rsid w:val="007C684A"/>
    <w:rsid w:val="0098244B"/>
    <w:rsid w:val="009C3D35"/>
    <w:rsid w:val="009E5B22"/>
    <w:rsid w:val="00A36E5D"/>
    <w:rsid w:val="00BA3167"/>
    <w:rsid w:val="00BB09B9"/>
    <w:rsid w:val="00BF03F1"/>
    <w:rsid w:val="00CD6A4B"/>
    <w:rsid w:val="00CF3E86"/>
    <w:rsid w:val="00E626EC"/>
    <w:rsid w:val="00EE229A"/>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18"/>
    <w:rPr>
      <w:rFonts w:ascii="Times New Roman" w:eastAsia="Times New Roman" w:hAnsi="Times New Roman"/>
      <w:sz w:val="28"/>
      <w:szCs w:val="28"/>
      <w:lang w:val="uk-UA"/>
    </w:rPr>
  </w:style>
  <w:style w:type="paragraph" w:styleId="2">
    <w:name w:val="heading 2"/>
    <w:basedOn w:val="a"/>
    <w:link w:val="20"/>
    <w:uiPriority w:val="99"/>
    <w:qFormat/>
    <w:rsid w:val="0018511A"/>
    <w:pPr>
      <w:widowControl w:val="0"/>
      <w:ind w:left="28"/>
      <w:outlineLvl w:val="1"/>
    </w:pPr>
    <w:rPr>
      <w:sz w:val="22"/>
      <w:szCs w:val="22"/>
      <w:lang w:val="en-US" w:eastAsia="en-US"/>
    </w:rPr>
  </w:style>
  <w:style w:type="paragraph" w:styleId="3">
    <w:name w:val="heading 3"/>
    <w:basedOn w:val="a0"/>
    <w:next w:val="a1"/>
    <w:qFormat/>
    <w:pPr>
      <w:numPr>
        <w:ilvl w:val="2"/>
        <w:numId w:val="1"/>
      </w:numPr>
      <w:spacing w:before="140"/>
      <w:outlineLvl w:val="2"/>
    </w:pPr>
    <w:rPr>
      <w:rFonts w:ascii="Liberation Serif" w:eastAsia="DejaVu Sans" w:hAnsi="Liberation Serif" w:cs="DejaVu Sans"/>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Прив'язка виноски"/>
    <w:rPr>
      <w:vertAlign w:val="superscript"/>
    </w:rPr>
  </w:style>
  <w:style w:type="character" w:customStyle="1" w:styleId="FootnoteCharacters">
    <w:name w:val="Footnote Characters"/>
    <w:basedOn w:val="a2"/>
    <w:semiHidden/>
    <w:qFormat/>
    <w:rsid w:val="00F11C9D"/>
    <w:rPr>
      <w:vertAlign w:val="superscript"/>
    </w:rPr>
  </w:style>
  <w:style w:type="character" w:customStyle="1" w:styleId="a6">
    <w:name w:val="Текст сноски Знак"/>
    <w:basedOn w:val="a2"/>
    <w:semiHidden/>
    <w:qFormat/>
    <w:rsid w:val="00F11C9D"/>
    <w:rPr>
      <w:rFonts w:ascii="Times New Roman" w:eastAsia="Times New Roman" w:hAnsi="Times New Roman" w:cs="Times New Roman"/>
      <w:sz w:val="20"/>
      <w:szCs w:val="20"/>
      <w:lang w:val="uk-UA" w:eastAsia="ru-RU"/>
    </w:rPr>
  </w:style>
  <w:style w:type="character" w:customStyle="1" w:styleId="a7">
    <w:name w:val="Основной текст с отступом Знак"/>
    <w:basedOn w:val="a2"/>
    <w:semiHidden/>
    <w:qFormat/>
    <w:rsid w:val="00733982"/>
    <w:rPr>
      <w:rFonts w:ascii="Times New Roman" w:eastAsia="Times New Roman" w:hAnsi="Times New Roman"/>
      <w:b/>
      <w:sz w:val="28"/>
      <w:lang w:val="uk-UA"/>
    </w:rPr>
  </w:style>
  <w:style w:type="character" w:styleId="a8">
    <w:name w:val="Hyperlink"/>
    <w:basedOn w:val="a2"/>
    <w:uiPriority w:val="99"/>
    <w:unhideWhenUsed/>
    <w:rsid w:val="00D21A9A"/>
    <w:rPr>
      <w:color w:val="0000FF" w:themeColor="hyperlink"/>
      <w:u w:val="single"/>
    </w:rPr>
  </w:style>
  <w:style w:type="character" w:customStyle="1" w:styleId="a9">
    <w:name w:val="Схема документа Знак"/>
    <w:basedOn w:val="a2"/>
    <w:uiPriority w:val="99"/>
    <w:semiHidden/>
    <w:qFormat/>
    <w:rsid w:val="00C403FD"/>
    <w:rPr>
      <w:rFonts w:ascii="Tahoma" w:eastAsia="Times New Roman" w:hAnsi="Tahoma" w:cs="Tahoma"/>
      <w:sz w:val="16"/>
      <w:szCs w:val="16"/>
      <w:lang w:val="uk-UA"/>
    </w:rPr>
  </w:style>
  <w:style w:type="character" w:customStyle="1" w:styleId="aa">
    <w:name w:val="Основной текст Знак"/>
    <w:basedOn w:val="a2"/>
    <w:uiPriority w:val="99"/>
    <w:semiHidden/>
    <w:qFormat/>
    <w:rsid w:val="00342CED"/>
    <w:rPr>
      <w:rFonts w:ascii="Times New Roman" w:eastAsia="Times New Roman" w:hAnsi="Times New Roman"/>
      <w:sz w:val="28"/>
      <w:szCs w:val="28"/>
      <w:lang w:val="uk-UA"/>
    </w:rPr>
  </w:style>
  <w:style w:type="character" w:customStyle="1" w:styleId="20">
    <w:name w:val="Заголовок 2 Знак"/>
    <w:basedOn w:val="a2"/>
    <w:link w:val="2"/>
    <w:uiPriority w:val="99"/>
    <w:qFormat/>
    <w:rsid w:val="0018511A"/>
    <w:rPr>
      <w:rFonts w:ascii="Times New Roman" w:eastAsia="Times New Roman" w:hAnsi="Times New Roman"/>
      <w:sz w:val="22"/>
      <w:szCs w:val="22"/>
      <w:lang w:val="en-US" w:eastAsia="en-US"/>
    </w:rPr>
  </w:style>
  <w:style w:type="character" w:customStyle="1" w:styleId="ab">
    <w:name w:val="Символи виноски"/>
    <w:qFormat/>
  </w:style>
  <w:style w:type="character" w:customStyle="1" w:styleId="ac">
    <w:name w:val="Виділення жирним"/>
    <w:qFormat/>
    <w:rPr>
      <w:b/>
      <w:bCs/>
    </w:rPr>
  </w:style>
  <w:style w:type="character" w:customStyle="1" w:styleId="ad">
    <w:name w:val="Прив'язка кінцевої виноски"/>
    <w:rPr>
      <w:vertAlign w:val="superscript"/>
    </w:rPr>
  </w:style>
  <w:style w:type="character" w:customStyle="1" w:styleId="ae">
    <w:name w:val="Символи кінцевої виноски"/>
    <w:qFormat/>
  </w:style>
  <w:style w:type="character" w:customStyle="1" w:styleId="af">
    <w:name w:val="Символ нумерації"/>
    <w:qFormat/>
  </w:style>
  <w:style w:type="paragraph" w:customStyle="1" w:styleId="a0">
    <w:name w:val="Заголовок"/>
    <w:basedOn w:val="a"/>
    <w:next w:val="a1"/>
    <w:qFormat/>
    <w:pPr>
      <w:keepNext/>
      <w:spacing w:before="240" w:after="120"/>
    </w:pPr>
    <w:rPr>
      <w:rFonts w:ascii="Liberation Sans" w:eastAsia="Noto Sans CJK SC" w:hAnsi="Liberation Sans" w:cs="Lohit Devanagari"/>
    </w:rPr>
  </w:style>
  <w:style w:type="paragraph" w:styleId="a1">
    <w:name w:val="Body Text"/>
    <w:basedOn w:val="a"/>
    <w:uiPriority w:val="99"/>
    <w:semiHidden/>
    <w:unhideWhenUsed/>
    <w:rsid w:val="00342CED"/>
    <w:pPr>
      <w:spacing w:after="120"/>
    </w:pPr>
  </w:style>
  <w:style w:type="paragraph" w:styleId="af0">
    <w:name w:val="List"/>
    <w:basedOn w:val="a1"/>
    <w:rPr>
      <w:rFonts w:cs="Lohit Devanagari"/>
    </w:rPr>
  </w:style>
  <w:style w:type="paragraph" w:styleId="af1">
    <w:name w:val="caption"/>
    <w:basedOn w:val="a"/>
    <w:qFormat/>
    <w:pPr>
      <w:suppressLineNumbers/>
      <w:spacing w:before="120" w:after="120"/>
    </w:pPr>
    <w:rPr>
      <w:rFonts w:cs="Lohit Devanagari"/>
      <w:i/>
      <w:iCs/>
      <w:sz w:val="24"/>
      <w:szCs w:val="24"/>
    </w:rPr>
  </w:style>
  <w:style w:type="paragraph" w:customStyle="1" w:styleId="af2">
    <w:name w:val="Покажчик"/>
    <w:basedOn w:val="a"/>
    <w:qFormat/>
    <w:pPr>
      <w:suppressLineNumbers/>
    </w:pPr>
    <w:rPr>
      <w:rFonts w:cs="Lohit Devanagari"/>
    </w:rPr>
  </w:style>
  <w:style w:type="paragraph" w:styleId="af3">
    <w:name w:val="footnote text"/>
    <w:basedOn w:val="a"/>
    <w:semiHidden/>
    <w:rsid w:val="00F11C9D"/>
    <w:rPr>
      <w:sz w:val="20"/>
      <w:szCs w:val="20"/>
    </w:rPr>
  </w:style>
  <w:style w:type="paragraph" w:styleId="af4">
    <w:name w:val="List Paragraph"/>
    <w:basedOn w:val="a"/>
    <w:uiPriority w:val="99"/>
    <w:qFormat/>
    <w:rsid w:val="00031E16"/>
    <w:pPr>
      <w:ind w:left="720"/>
      <w:contextualSpacing/>
    </w:pPr>
  </w:style>
  <w:style w:type="paragraph" w:styleId="af5">
    <w:name w:val="Body Text Indent"/>
    <w:basedOn w:val="a"/>
    <w:semiHidden/>
    <w:unhideWhenUsed/>
    <w:rsid w:val="00733982"/>
    <w:pPr>
      <w:spacing w:line="360" w:lineRule="auto"/>
      <w:ind w:firstLine="720"/>
      <w:jc w:val="center"/>
    </w:pPr>
    <w:rPr>
      <w:b/>
      <w:szCs w:val="20"/>
    </w:rPr>
  </w:style>
  <w:style w:type="paragraph" w:styleId="af6">
    <w:name w:val="Document Map"/>
    <w:basedOn w:val="a"/>
    <w:uiPriority w:val="99"/>
    <w:semiHidden/>
    <w:unhideWhenUsed/>
    <w:qFormat/>
    <w:rsid w:val="00C403FD"/>
    <w:rPr>
      <w:rFonts w:ascii="Tahoma" w:hAnsi="Tahoma" w:cs="Tahoma"/>
      <w:sz w:val="16"/>
      <w:szCs w:val="16"/>
    </w:rPr>
  </w:style>
  <w:style w:type="paragraph" w:customStyle="1" w:styleId="af7">
    <w:name w:val="Текст у вказаному форматі"/>
    <w:basedOn w:val="a"/>
    <w:qFormat/>
    <w:rPr>
      <w:rFonts w:ascii="Liberation Mono" w:eastAsia="Liberation Mono" w:hAnsi="Liberation Mono" w:cs="Liberation Mon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18"/>
    <w:rPr>
      <w:rFonts w:ascii="Times New Roman" w:eastAsia="Times New Roman" w:hAnsi="Times New Roman"/>
      <w:sz w:val="28"/>
      <w:szCs w:val="28"/>
      <w:lang w:val="uk-UA"/>
    </w:rPr>
  </w:style>
  <w:style w:type="paragraph" w:styleId="2">
    <w:name w:val="heading 2"/>
    <w:basedOn w:val="a"/>
    <w:link w:val="20"/>
    <w:uiPriority w:val="99"/>
    <w:qFormat/>
    <w:rsid w:val="0018511A"/>
    <w:pPr>
      <w:widowControl w:val="0"/>
      <w:ind w:left="28"/>
      <w:outlineLvl w:val="1"/>
    </w:pPr>
    <w:rPr>
      <w:sz w:val="22"/>
      <w:szCs w:val="22"/>
      <w:lang w:val="en-US" w:eastAsia="en-US"/>
    </w:rPr>
  </w:style>
  <w:style w:type="paragraph" w:styleId="3">
    <w:name w:val="heading 3"/>
    <w:basedOn w:val="a0"/>
    <w:next w:val="a1"/>
    <w:qFormat/>
    <w:pPr>
      <w:numPr>
        <w:ilvl w:val="2"/>
        <w:numId w:val="1"/>
      </w:numPr>
      <w:spacing w:before="140"/>
      <w:outlineLvl w:val="2"/>
    </w:pPr>
    <w:rPr>
      <w:rFonts w:ascii="Liberation Serif" w:eastAsia="DejaVu Sans" w:hAnsi="Liberation Serif" w:cs="DejaVu Sans"/>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Прив'язка виноски"/>
    <w:rPr>
      <w:vertAlign w:val="superscript"/>
    </w:rPr>
  </w:style>
  <w:style w:type="character" w:customStyle="1" w:styleId="FootnoteCharacters">
    <w:name w:val="Footnote Characters"/>
    <w:basedOn w:val="a2"/>
    <w:semiHidden/>
    <w:qFormat/>
    <w:rsid w:val="00F11C9D"/>
    <w:rPr>
      <w:vertAlign w:val="superscript"/>
    </w:rPr>
  </w:style>
  <w:style w:type="character" w:customStyle="1" w:styleId="a6">
    <w:name w:val="Текст сноски Знак"/>
    <w:basedOn w:val="a2"/>
    <w:semiHidden/>
    <w:qFormat/>
    <w:rsid w:val="00F11C9D"/>
    <w:rPr>
      <w:rFonts w:ascii="Times New Roman" w:eastAsia="Times New Roman" w:hAnsi="Times New Roman" w:cs="Times New Roman"/>
      <w:sz w:val="20"/>
      <w:szCs w:val="20"/>
      <w:lang w:val="uk-UA" w:eastAsia="ru-RU"/>
    </w:rPr>
  </w:style>
  <w:style w:type="character" w:customStyle="1" w:styleId="a7">
    <w:name w:val="Основной текст с отступом Знак"/>
    <w:basedOn w:val="a2"/>
    <w:semiHidden/>
    <w:qFormat/>
    <w:rsid w:val="00733982"/>
    <w:rPr>
      <w:rFonts w:ascii="Times New Roman" w:eastAsia="Times New Roman" w:hAnsi="Times New Roman"/>
      <w:b/>
      <w:sz w:val="28"/>
      <w:lang w:val="uk-UA"/>
    </w:rPr>
  </w:style>
  <w:style w:type="character" w:styleId="a8">
    <w:name w:val="Hyperlink"/>
    <w:basedOn w:val="a2"/>
    <w:uiPriority w:val="99"/>
    <w:unhideWhenUsed/>
    <w:rsid w:val="00D21A9A"/>
    <w:rPr>
      <w:color w:val="0000FF" w:themeColor="hyperlink"/>
      <w:u w:val="single"/>
    </w:rPr>
  </w:style>
  <w:style w:type="character" w:customStyle="1" w:styleId="a9">
    <w:name w:val="Схема документа Знак"/>
    <w:basedOn w:val="a2"/>
    <w:uiPriority w:val="99"/>
    <w:semiHidden/>
    <w:qFormat/>
    <w:rsid w:val="00C403FD"/>
    <w:rPr>
      <w:rFonts w:ascii="Tahoma" w:eastAsia="Times New Roman" w:hAnsi="Tahoma" w:cs="Tahoma"/>
      <w:sz w:val="16"/>
      <w:szCs w:val="16"/>
      <w:lang w:val="uk-UA"/>
    </w:rPr>
  </w:style>
  <w:style w:type="character" w:customStyle="1" w:styleId="aa">
    <w:name w:val="Основной текст Знак"/>
    <w:basedOn w:val="a2"/>
    <w:uiPriority w:val="99"/>
    <w:semiHidden/>
    <w:qFormat/>
    <w:rsid w:val="00342CED"/>
    <w:rPr>
      <w:rFonts w:ascii="Times New Roman" w:eastAsia="Times New Roman" w:hAnsi="Times New Roman"/>
      <w:sz w:val="28"/>
      <w:szCs w:val="28"/>
      <w:lang w:val="uk-UA"/>
    </w:rPr>
  </w:style>
  <w:style w:type="character" w:customStyle="1" w:styleId="20">
    <w:name w:val="Заголовок 2 Знак"/>
    <w:basedOn w:val="a2"/>
    <w:link w:val="2"/>
    <w:uiPriority w:val="99"/>
    <w:qFormat/>
    <w:rsid w:val="0018511A"/>
    <w:rPr>
      <w:rFonts w:ascii="Times New Roman" w:eastAsia="Times New Roman" w:hAnsi="Times New Roman"/>
      <w:sz w:val="22"/>
      <w:szCs w:val="22"/>
      <w:lang w:val="en-US" w:eastAsia="en-US"/>
    </w:rPr>
  </w:style>
  <w:style w:type="character" w:customStyle="1" w:styleId="ab">
    <w:name w:val="Символи виноски"/>
    <w:qFormat/>
  </w:style>
  <w:style w:type="character" w:customStyle="1" w:styleId="ac">
    <w:name w:val="Виділення жирним"/>
    <w:qFormat/>
    <w:rPr>
      <w:b/>
      <w:bCs/>
    </w:rPr>
  </w:style>
  <w:style w:type="character" w:customStyle="1" w:styleId="ad">
    <w:name w:val="Прив'язка кінцевої виноски"/>
    <w:rPr>
      <w:vertAlign w:val="superscript"/>
    </w:rPr>
  </w:style>
  <w:style w:type="character" w:customStyle="1" w:styleId="ae">
    <w:name w:val="Символи кінцевої виноски"/>
    <w:qFormat/>
  </w:style>
  <w:style w:type="character" w:customStyle="1" w:styleId="af">
    <w:name w:val="Символ нумерації"/>
    <w:qFormat/>
  </w:style>
  <w:style w:type="paragraph" w:customStyle="1" w:styleId="a0">
    <w:name w:val="Заголовок"/>
    <w:basedOn w:val="a"/>
    <w:next w:val="a1"/>
    <w:qFormat/>
    <w:pPr>
      <w:keepNext/>
      <w:spacing w:before="240" w:after="120"/>
    </w:pPr>
    <w:rPr>
      <w:rFonts w:ascii="Liberation Sans" w:eastAsia="Noto Sans CJK SC" w:hAnsi="Liberation Sans" w:cs="Lohit Devanagari"/>
    </w:rPr>
  </w:style>
  <w:style w:type="paragraph" w:styleId="a1">
    <w:name w:val="Body Text"/>
    <w:basedOn w:val="a"/>
    <w:uiPriority w:val="99"/>
    <w:semiHidden/>
    <w:unhideWhenUsed/>
    <w:rsid w:val="00342CED"/>
    <w:pPr>
      <w:spacing w:after="120"/>
    </w:pPr>
  </w:style>
  <w:style w:type="paragraph" w:styleId="af0">
    <w:name w:val="List"/>
    <w:basedOn w:val="a1"/>
    <w:rPr>
      <w:rFonts w:cs="Lohit Devanagari"/>
    </w:rPr>
  </w:style>
  <w:style w:type="paragraph" w:styleId="af1">
    <w:name w:val="caption"/>
    <w:basedOn w:val="a"/>
    <w:qFormat/>
    <w:pPr>
      <w:suppressLineNumbers/>
      <w:spacing w:before="120" w:after="120"/>
    </w:pPr>
    <w:rPr>
      <w:rFonts w:cs="Lohit Devanagari"/>
      <w:i/>
      <w:iCs/>
      <w:sz w:val="24"/>
      <w:szCs w:val="24"/>
    </w:rPr>
  </w:style>
  <w:style w:type="paragraph" w:customStyle="1" w:styleId="af2">
    <w:name w:val="Покажчик"/>
    <w:basedOn w:val="a"/>
    <w:qFormat/>
    <w:pPr>
      <w:suppressLineNumbers/>
    </w:pPr>
    <w:rPr>
      <w:rFonts w:cs="Lohit Devanagari"/>
    </w:rPr>
  </w:style>
  <w:style w:type="paragraph" w:styleId="af3">
    <w:name w:val="footnote text"/>
    <w:basedOn w:val="a"/>
    <w:semiHidden/>
    <w:rsid w:val="00F11C9D"/>
    <w:rPr>
      <w:sz w:val="20"/>
      <w:szCs w:val="20"/>
    </w:rPr>
  </w:style>
  <w:style w:type="paragraph" w:styleId="af4">
    <w:name w:val="List Paragraph"/>
    <w:basedOn w:val="a"/>
    <w:uiPriority w:val="99"/>
    <w:qFormat/>
    <w:rsid w:val="00031E16"/>
    <w:pPr>
      <w:ind w:left="720"/>
      <w:contextualSpacing/>
    </w:pPr>
  </w:style>
  <w:style w:type="paragraph" w:styleId="af5">
    <w:name w:val="Body Text Indent"/>
    <w:basedOn w:val="a"/>
    <w:semiHidden/>
    <w:unhideWhenUsed/>
    <w:rsid w:val="00733982"/>
    <w:pPr>
      <w:spacing w:line="360" w:lineRule="auto"/>
      <w:ind w:firstLine="720"/>
      <w:jc w:val="center"/>
    </w:pPr>
    <w:rPr>
      <w:b/>
      <w:szCs w:val="20"/>
    </w:rPr>
  </w:style>
  <w:style w:type="paragraph" w:styleId="af6">
    <w:name w:val="Document Map"/>
    <w:basedOn w:val="a"/>
    <w:uiPriority w:val="99"/>
    <w:semiHidden/>
    <w:unhideWhenUsed/>
    <w:qFormat/>
    <w:rsid w:val="00C403FD"/>
    <w:rPr>
      <w:rFonts w:ascii="Tahoma" w:hAnsi="Tahoma" w:cs="Tahoma"/>
      <w:sz w:val="16"/>
      <w:szCs w:val="16"/>
    </w:rPr>
  </w:style>
  <w:style w:type="paragraph" w:customStyle="1" w:styleId="af7">
    <w:name w:val="Текст у вказаному форматі"/>
    <w:basedOn w:val="a"/>
    <w:qFormat/>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akon.rada.gov.ua/laws/show/984_011/conv" TargetMode="External"/><Relationship Id="rId13" Type="http://schemas.openxmlformats.org/officeDocument/2006/relationships/hyperlink" Target="https://eur-lex.europa.eu/legal-content/EN/TXT/?uri=uriserv%3AOJ.L_.2009.206.01.0001.01.ENG&amp;toc=OJ%3AL%3A2009%3A206%3ATOC" TargetMode="External"/><Relationship Id="rId3" Type="http://schemas.openxmlformats.org/officeDocument/2006/relationships/styles" Target="styles.xml"/><Relationship Id="rId7" Type="http://schemas.openxmlformats.org/officeDocument/2006/relationships/hyperlink" Target="http://www.esfri.eu/esfri-roadmap" TargetMode="External"/><Relationship Id="rId12" Type="http://schemas.openxmlformats.org/officeDocument/2006/relationships/hyperlink" Target="https://zakon.rada.gov.ua/laws/show/984_011/con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mu.gov.ua/news/ukrayina-priyednalasya-do-program-gorizont-yevropa-ta-yevrat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vyzkumne-infrastruktury.cz/wp-content/uploads/2019/11/Aktualizace-Cestovn&#237;-mapy-2019_en.pdf" TargetMode="External"/><Relationship Id="rId4" Type="http://schemas.microsoft.com/office/2007/relationships/stylesWithEffects" Target="stylesWithEffects.xml"/><Relationship Id="rId9" Type="http://schemas.openxmlformats.org/officeDocument/2006/relationships/hyperlink" Target="https://eur-lex.europa.eu/legal-content/EN/TXT/?uri=uriserv%3AOJ.L_.2009.206.01.0001.01.ENG&amp;toc=OJ%3AL%3A2009%3A206%3ATOC" TargetMode="External"/><Relationship Id="rId14" Type="http://schemas.openxmlformats.org/officeDocument/2006/relationships/hyperlink" Target="https://www.vyzkumne-infrastruktury.cz/wp-content/uploads/2019/11/Aktualizace-Cestovn&#237;-mapy-2019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1F2A6B-4D9E-4884-8EA1-953D8374A458}">
  <we:reference id="wa104099688" version="1.3.0.0" store="uk-U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ACF2-89CE-4F7C-8D36-A33C014D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5157</Words>
  <Characters>2940</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dc:creator>
  <cp:lastModifiedBy>Сергей</cp:lastModifiedBy>
  <cp:revision>2</cp:revision>
  <dcterms:created xsi:type="dcterms:W3CDTF">2022-07-28T11:55:00Z</dcterms:created>
  <dcterms:modified xsi:type="dcterms:W3CDTF">2022-07-28T11:55:00Z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